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9E22" w14:textId="77777777" w:rsidR="00875405" w:rsidRDefault="00875405" w:rsidP="00875405">
      <w:pPr>
        <w:pStyle w:val="UeberschriftAnhang"/>
        <w:keepNext w:val="0"/>
        <w:keepLines w:val="0"/>
        <w:widowControl/>
        <w:autoSpaceDE/>
        <w:autoSpaceDN/>
        <w:adjustRightInd/>
        <w:spacing w:before="0" w:after="0"/>
        <w:rPr>
          <w:rFonts w:ascii="Arial" w:hAnsi="Arial" w:cs="Arial"/>
          <w:kern w:val="0"/>
          <w:szCs w:val="24"/>
        </w:rPr>
      </w:pPr>
    </w:p>
    <w:p w14:paraId="3E5132CD" w14:textId="77777777" w:rsidR="00875405" w:rsidRPr="0082381F" w:rsidRDefault="00875405" w:rsidP="00875405">
      <w:r w:rsidRPr="0082381F">
        <w:t>Sehr geehrte Leserin,</w:t>
      </w:r>
    </w:p>
    <w:p w14:paraId="4C16C201" w14:textId="77777777" w:rsidR="00875405" w:rsidRDefault="00875405" w:rsidP="00875405">
      <w:r>
        <w:t>sehr geehrter Leser,</w:t>
      </w:r>
    </w:p>
    <w:p w14:paraId="201D90E8" w14:textId="77777777" w:rsidR="00875405" w:rsidRDefault="00875405" w:rsidP="00875405"/>
    <w:p w14:paraId="294CE761" w14:textId="77777777" w:rsidR="00875405" w:rsidRDefault="00875405" w:rsidP="00875405">
      <w:r>
        <w:t>gemeindliche Satzungen und Verordnungen müssen stets der neuesten Rechtslage angepasst werden.</w:t>
      </w:r>
    </w:p>
    <w:p w14:paraId="06553894" w14:textId="77777777" w:rsidR="00875405" w:rsidRDefault="00875405" w:rsidP="00875405"/>
    <w:p w14:paraId="0E682C0F" w14:textId="77777777" w:rsidR="00875405" w:rsidRDefault="00875405" w:rsidP="00875405">
      <w:r>
        <w:t>Oftmals sind es nur einzelne Paragrafen, Sätze oder Worte, die geändert werden.</w:t>
      </w:r>
    </w:p>
    <w:p w14:paraId="4D6EE7F5" w14:textId="77777777" w:rsidR="00875405" w:rsidRDefault="00875405" w:rsidP="00875405"/>
    <w:p w14:paraId="32C577CC" w14:textId="77777777" w:rsidR="00875405" w:rsidRDefault="00875405" w:rsidP="00875405">
      <w:r>
        <w:t>Für all diese Änderungen müssen aber Änderungssatzungen erlassen werden.</w:t>
      </w:r>
    </w:p>
    <w:p w14:paraId="5C91A61F" w14:textId="77777777" w:rsidR="00875405" w:rsidRDefault="00875405" w:rsidP="00875405"/>
    <w:p w14:paraId="5A9EEB5F" w14:textId="77777777" w:rsidR="00875405" w:rsidRDefault="00875405" w:rsidP="00875405">
      <w:r>
        <w:t>Dies macht es für die Leserin / den Leser aber sehr schwierig, stets den aktuellsten Stand einer Satzung oder Verordnung zu finden, da nicht nur die ursprüngliche Fassung der Satzung, sondern auch alle Änderungssatzungen gelesen werden müssen.</w:t>
      </w:r>
    </w:p>
    <w:p w14:paraId="1DB87BDF" w14:textId="77777777" w:rsidR="00875405" w:rsidRPr="0082381F" w:rsidRDefault="00875405" w:rsidP="00875405"/>
    <w:p w14:paraId="4974E41E" w14:textId="77777777" w:rsidR="00875405" w:rsidRDefault="00875405" w:rsidP="00875405">
      <w:r>
        <w:t>Wir haben uns deshalb entschlossen, nachstehend eine aktuelle Version der Satzung abzudrucken, in der alle Änderungen eingearbeitet sind.</w:t>
      </w:r>
    </w:p>
    <w:p w14:paraId="24601F07" w14:textId="77777777" w:rsidR="00875405" w:rsidRDefault="00875405" w:rsidP="00875405"/>
    <w:p w14:paraId="16931800" w14:textId="77777777" w:rsidR="00875405" w:rsidRDefault="00875405" w:rsidP="00875405">
      <w:r>
        <w:t xml:space="preserve">Dies stellt jedoch keine neue Satzung da. </w:t>
      </w:r>
    </w:p>
    <w:p w14:paraId="240C8447" w14:textId="77777777" w:rsidR="00875405" w:rsidRDefault="00875405" w:rsidP="00875405"/>
    <w:p w14:paraId="0F3B6E30" w14:textId="77777777" w:rsidR="00875405" w:rsidRDefault="00875405" w:rsidP="00875405">
      <w:r>
        <w:t xml:space="preserve">Rechtsgültig sind nur die ursprüngliche Satzung und die dazu ergangenen Änderungssatzungen. </w:t>
      </w:r>
    </w:p>
    <w:p w14:paraId="75FEEB78" w14:textId="77777777" w:rsidR="00875405" w:rsidRDefault="00875405" w:rsidP="00875405">
      <w:r>
        <w:t>Diese können Sie gerne kostenlos bei uns anfordern.</w:t>
      </w:r>
    </w:p>
    <w:p w14:paraId="4F9C5819" w14:textId="77777777" w:rsidR="00875405" w:rsidRDefault="00875405" w:rsidP="00875405"/>
    <w:p w14:paraId="3BEC9A83" w14:textId="77777777" w:rsidR="00875405" w:rsidRDefault="00875405" w:rsidP="00875405">
      <w:pPr>
        <w:pStyle w:val="absatz-links"/>
        <w:spacing w:after="0"/>
      </w:pPr>
    </w:p>
    <w:p w14:paraId="7EF06ED9" w14:textId="77777777" w:rsidR="00875405" w:rsidRDefault="00875405" w:rsidP="00875405">
      <w:pPr>
        <w:spacing w:after="200" w:line="276" w:lineRule="auto"/>
        <w:rPr>
          <w:b/>
          <w:bCs/>
          <w:sz w:val="32"/>
        </w:rPr>
      </w:pPr>
      <w:r>
        <w:rPr>
          <w:sz w:val="32"/>
        </w:rPr>
        <w:br w:type="page"/>
      </w:r>
    </w:p>
    <w:p w14:paraId="68D9842C" w14:textId="77777777" w:rsidR="00875405" w:rsidRDefault="00875405" w:rsidP="00875405">
      <w:pPr>
        <w:pStyle w:val="UeberschriftAnhang"/>
        <w:keepNext w:val="0"/>
        <w:keepLines w:val="0"/>
        <w:widowControl/>
        <w:autoSpaceDE/>
        <w:autoSpaceDN/>
        <w:adjustRightInd/>
        <w:spacing w:before="0" w:after="0"/>
        <w:rPr>
          <w:rFonts w:ascii="Arial" w:hAnsi="Arial" w:cs="Arial"/>
          <w:kern w:val="0"/>
          <w:sz w:val="32"/>
          <w:szCs w:val="24"/>
        </w:rPr>
      </w:pPr>
      <w:r>
        <w:rPr>
          <w:rFonts w:ascii="Arial" w:hAnsi="Arial" w:cs="Arial"/>
          <w:kern w:val="0"/>
          <w:sz w:val="32"/>
          <w:szCs w:val="24"/>
        </w:rPr>
        <w:lastRenderedPageBreak/>
        <w:t xml:space="preserve">Beitrags- und Gebührensatzung </w:t>
      </w:r>
    </w:p>
    <w:p w14:paraId="7BB08A3C" w14:textId="77777777" w:rsidR="00875405" w:rsidRDefault="00875405" w:rsidP="00875405">
      <w:pPr>
        <w:jc w:val="center"/>
      </w:pPr>
      <w:r>
        <w:rPr>
          <w:b/>
          <w:bCs/>
          <w:sz w:val="32"/>
        </w:rPr>
        <w:t>zur Wasserabgabesatzung der Gemeinde Haibach</w:t>
      </w:r>
      <w:r>
        <w:rPr>
          <w:b/>
          <w:bCs/>
          <w:sz w:val="32"/>
        </w:rPr>
        <w:br/>
        <w:t>(BGS-WAS)</w:t>
      </w:r>
      <w:r>
        <w:rPr>
          <w:b/>
          <w:bCs/>
          <w:sz w:val="32"/>
        </w:rPr>
        <w:br/>
      </w:r>
      <w:r>
        <w:rPr>
          <w:sz w:val="24"/>
        </w:rPr>
        <w:br/>
      </w:r>
      <w:r>
        <w:t xml:space="preserve">vom 03.12.2009, </w:t>
      </w:r>
    </w:p>
    <w:p w14:paraId="3EB42279" w14:textId="5F50E8C9" w:rsidR="00875405" w:rsidRDefault="00875405" w:rsidP="00875405">
      <w:pPr>
        <w:jc w:val="center"/>
      </w:pPr>
      <w:r>
        <w:t xml:space="preserve">zuletzt geändert mit Satzung vom </w:t>
      </w:r>
      <w:r w:rsidR="009F6C2D">
        <w:t>23.11.2023</w:t>
      </w:r>
    </w:p>
    <w:p w14:paraId="1F9B4D68" w14:textId="77777777" w:rsidR="00875405" w:rsidRDefault="00875405" w:rsidP="00875405">
      <w:pPr>
        <w:pStyle w:val="absatz-links"/>
        <w:widowControl/>
        <w:autoSpaceDE/>
        <w:autoSpaceDN/>
        <w:adjustRightInd/>
        <w:spacing w:before="0" w:after="0"/>
        <w:jc w:val="both"/>
        <w:rPr>
          <w:rFonts w:ascii="Arial" w:hAnsi="Arial" w:cs="Arial"/>
          <w:kern w:val="0"/>
          <w:sz w:val="22"/>
          <w:szCs w:val="24"/>
        </w:rPr>
      </w:pPr>
      <w:r>
        <w:rPr>
          <w:rFonts w:ascii="Arial" w:hAnsi="Arial" w:cs="Arial"/>
          <w:kern w:val="0"/>
          <w:sz w:val="22"/>
          <w:szCs w:val="24"/>
        </w:rPr>
        <w:t> </w:t>
      </w:r>
    </w:p>
    <w:p w14:paraId="23F55345" w14:textId="77777777" w:rsidR="00875405" w:rsidRDefault="00875405" w:rsidP="00875405">
      <w:pPr>
        <w:pStyle w:val="absatz-block"/>
        <w:spacing w:after="0"/>
        <w:rPr>
          <w:rFonts w:ascii="Arial" w:hAnsi="Arial" w:cs="Arial"/>
        </w:rPr>
      </w:pPr>
    </w:p>
    <w:p w14:paraId="1588324B" w14:textId="77777777" w:rsidR="00875405" w:rsidRDefault="00875405" w:rsidP="00875405">
      <w:pPr>
        <w:pStyle w:val="absatz-block"/>
        <w:spacing w:after="0"/>
        <w:rPr>
          <w:rFonts w:ascii="Arial" w:hAnsi="Arial" w:cs="Arial"/>
        </w:rPr>
      </w:pPr>
      <w:r>
        <w:rPr>
          <w:rFonts w:ascii="Arial" w:hAnsi="Arial" w:cs="Arial"/>
        </w:rPr>
        <w:t>Auf Grund der Art. 5, 8 und 9 des Kommunalabgabegesetzes erlässt die Gemeinde folgende Beitrags- und Gebührensatzung zur Wasserabgabesatzung:</w:t>
      </w:r>
    </w:p>
    <w:p w14:paraId="24FE31E0" w14:textId="77777777" w:rsidR="00875405" w:rsidRDefault="00875405" w:rsidP="00875405">
      <w:pPr>
        <w:pStyle w:val="absatz-links"/>
        <w:widowControl/>
        <w:autoSpaceDE/>
        <w:autoSpaceDN/>
        <w:adjustRightInd/>
        <w:spacing w:before="0" w:after="0"/>
        <w:jc w:val="both"/>
        <w:rPr>
          <w:rFonts w:ascii="Arial" w:hAnsi="Arial" w:cs="Arial"/>
          <w:kern w:val="0"/>
          <w:szCs w:val="24"/>
        </w:rPr>
      </w:pPr>
    </w:p>
    <w:p w14:paraId="46CC34EB" w14:textId="77777777" w:rsidR="00875405" w:rsidRDefault="00875405" w:rsidP="00875405">
      <w:pPr>
        <w:pStyle w:val="Textkrper"/>
        <w:rPr>
          <w:sz w:val="20"/>
        </w:rPr>
      </w:pPr>
      <w:r>
        <w:rPr>
          <w:sz w:val="20"/>
        </w:rPr>
        <w:t>§ 1</w:t>
      </w:r>
      <w:r>
        <w:rPr>
          <w:sz w:val="20"/>
        </w:rPr>
        <w:br/>
        <w:t>Beitragserhebung</w:t>
      </w:r>
    </w:p>
    <w:p w14:paraId="2316ED58" w14:textId="77777777" w:rsidR="00875405" w:rsidRDefault="00875405" w:rsidP="00875405">
      <w:pPr>
        <w:pStyle w:val="absatz-block"/>
        <w:spacing w:after="0"/>
        <w:rPr>
          <w:rFonts w:ascii="Arial" w:hAnsi="Arial" w:cs="Arial"/>
        </w:rPr>
      </w:pPr>
      <w:r>
        <w:rPr>
          <w:rFonts w:ascii="Arial" w:hAnsi="Arial" w:cs="Arial"/>
        </w:rPr>
        <w:t>Die Gemeinde erhebt zur Deckung ihres Aufwandes für die Herstellung der Wasserversorgungs</w:t>
      </w:r>
      <w:r>
        <w:rPr>
          <w:rFonts w:ascii="Arial" w:hAnsi="Arial" w:cs="Arial"/>
        </w:rPr>
        <w:softHyphen/>
        <w:t>einrichtung einen Beitrag.</w:t>
      </w:r>
    </w:p>
    <w:p w14:paraId="419C17DE" w14:textId="77777777" w:rsidR="00875405" w:rsidRDefault="00875405" w:rsidP="00875405">
      <w:pPr>
        <w:pStyle w:val="Textkrper"/>
        <w:jc w:val="left"/>
        <w:rPr>
          <w:sz w:val="20"/>
        </w:rPr>
      </w:pPr>
    </w:p>
    <w:p w14:paraId="1C4C83C1" w14:textId="77777777" w:rsidR="00875405" w:rsidRDefault="00875405" w:rsidP="00875405">
      <w:pPr>
        <w:pStyle w:val="Textkrper"/>
        <w:rPr>
          <w:sz w:val="20"/>
        </w:rPr>
      </w:pPr>
      <w:r>
        <w:rPr>
          <w:sz w:val="20"/>
        </w:rPr>
        <w:t>§ 2</w:t>
      </w:r>
      <w:r>
        <w:rPr>
          <w:sz w:val="20"/>
        </w:rPr>
        <w:br/>
        <w:t>Beitragstatbestand</w:t>
      </w:r>
    </w:p>
    <w:p w14:paraId="3E67505D" w14:textId="77777777" w:rsidR="00875405" w:rsidRDefault="00875405" w:rsidP="00875405">
      <w:pPr>
        <w:pStyle w:val="absatz-block"/>
        <w:spacing w:after="0"/>
        <w:rPr>
          <w:rFonts w:ascii="Arial" w:hAnsi="Arial" w:cs="Arial"/>
        </w:rPr>
      </w:pPr>
      <w:r>
        <w:rPr>
          <w:rFonts w:ascii="Arial" w:hAnsi="Arial" w:cs="Arial"/>
        </w:rPr>
        <w:t>Der Beitrag wird erhoben für</w:t>
      </w:r>
    </w:p>
    <w:p w14:paraId="1C82E40B" w14:textId="77777777" w:rsidR="00875405" w:rsidRDefault="00875405" w:rsidP="00875405">
      <w:pPr>
        <w:pStyle w:val="absatz-block"/>
        <w:numPr>
          <w:ilvl w:val="0"/>
          <w:numId w:val="1"/>
        </w:numPr>
        <w:spacing w:after="0"/>
        <w:rPr>
          <w:rFonts w:ascii="Arial" w:hAnsi="Arial" w:cs="Arial"/>
        </w:rPr>
      </w:pPr>
      <w:r>
        <w:rPr>
          <w:rFonts w:ascii="Arial" w:hAnsi="Arial" w:cs="Arial"/>
        </w:rPr>
        <w:t>bebaute, bebaubare oder gewerblich genutzte oder gewerblich nutzbare Grundstücke, wenn für sie nach § 4 WAS ein Recht zum Anschluss an die Wasserversorgungseinrichtung besteht oder</w:t>
      </w:r>
    </w:p>
    <w:p w14:paraId="64732ED2" w14:textId="77777777" w:rsidR="00875405" w:rsidRDefault="00875405" w:rsidP="00875405">
      <w:pPr>
        <w:pStyle w:val="Standard-FZ"/>
        <w:numPr>
          <w:ilvl w:val="0"/>
          <w:numId w:val="1"/>
        </w:numPr>
        <w:tabs>
          <w:tab w:val="clear" w:pos="300"/>
          <w:tab w:val="clear" w:pos="450"/>
          <w:tab w:val="clear" w:pos="600"/>
          <w:tab w:val="clear" w:pos="720"/>
          <w:tab w:val="clear" w:pos="900"/>
        </w:tabs>
        <w:spacing w:after="0"/>
        <w:jc w:val="both"/>
        <w:rPr>
          <w:rFonts w:ascii="Arial" w:hAnsi="Arial" w:cs="Arial"/>
        </w:rPr>
      </w:pPr>
      <w:r>
        <w:rPr>
          <w:rFonts w:ascii="Arial" w:hAnsi="Arial" w:cs="Arial"/>
        </w:rPr>
        <w:t>tatsächlich angeschlossene Grundstücke.</w:t>
      </w:r>
    </w:p>
    <w:p w14:paraId="31D80A4D" w14:textId="77777777" w:rsidR="00875405" w:rsidRDefault="00875405" w:rsidP="00875405">
      <w:pPr>
        <w:pStyle w:val="Textkrper"/>
        <w:rPr>
          <w:sz w:val="20"/>
        </w:rPr>
      </w:pPr>
    </w:p>
    <w:p w14:paraId="481007E9" w14:textId="77777777" w:rsidR="00875405" w:rsidRDefault="00875405" w:rsidP="00875405">
      <w:pPr>
        <w:pStyle w:val="Textkrper"/>
        <w:rPr>
          <w:sz w:val="20"/>
        </w:rPr>
      </w:pPr>
      <w:r>
        <w:rPr>
          <w:sz w:val="20"/>
        </w:rPr>
        <w:t>§ 3</w:t>
      </w:r>
      <w:r>
        <w:rPr>
          <w:sz w:val="20"/>
        </w:rPr>
        <w:br/>
        <w:t>Entstehen der Beitragsschuld</w:t>
      </w:r>
    </w:p>
    <w:p w14:paraId="2A0C4A9D" w14:textId="77777777" w:rsidR="00875405" w:rsidRDefault="00875405" w:rsidP="00875405">
      <w:pPr>
        <w:pStyle w:val="absatz-block"/>
        <w:spacing w:after="0"/>
        <w:rPr>
          <w:rFonts w:ascii="Arial" w:hAnsi="Arial" w:cs="Arial"/>
        </w:rPr>
      </w:pPr>
      <w:r>
        <w:rPr>
          <w:rFonts w:ascii="Arial" w:hAnsi="Arial" w:cs="Arial"/>
        </w:rPr>
        <w:t>(1)</w:t>
      </w:r>
      <w:r>
        <w:rPr>
          <w:rStyle w:val="jursatz"/>
          <w:rFonts w:ascii="Arial" w:hAnsi="Arial" w:cs="Arial"/>
        </w:rPr>
        <w:t xml:space="preserve"> 1</w:t>
      </w:r>
      <w:r>
        <w:rPr>
          <w:rFonts w:ascii="Arial" w:hAnsi="Arial" w:cs="Arial"/>
        </w:rPr>
        <w:t xml:space="preserve">Die Beitragsschuld entsteht mit Verwirklichung des Beitragstatbestandes. </w:t>
      </w:r>
      <w:r>
        <w:rPr>
          <w:rStyle w:val="jursatz"/>
          <w:rFonts w:ascii="Arial" w:hAnsi="Arial" w:cs="Arial"/>
        </w:rPr>
        <w:t>2</w:t>
      </w:r>
      <w:r>
        <w:rPr>
          <w:rFonts w:ascii="Arial" w:hAnsi="Arial" w:cs="Arial"/>
        </w:rPr>
        <w:t>Ändern sich die für die Beitragsbemessung maßgeblichen Umstände im Sinne des Art. 5 Abs. 2a KAG, entsteht die – zusätzliche – Beitragsschuld mit dem Abschluss der Maßnahme.</w:t>
      </w:r>
    </w:p>
    <w:p w14:paraId="34974220" w14:textId="77777777" w:rsidR="00875405" w:rsidRDefault="00875405" w:rsidP="00875405">
      <w:pPr>
        <w:pStyle w:val="absatz-links"/>
        <w:widowControl/>
        <w:autoSpaceDE/>
        <w:autoSpaceDN/>
        <w:adjustRightInd/>
        <w:spacing w:before="0" w:after="0"/>
        <w:jc w:val="both"/>
        <w:rPr>
          <w:rFonts w:ascii="Arial" w:hAnsi="Arial" w:cs="Arial"/>
          <w:kern w:val="0"/>
          <w:szCs w:val="24"/>
        </w:rPr>
      </w:pPr>
    </w:p>
    <w:p w14:paraId="29D09E57" w14:textId="77777777" w:rsidR="00875405" w:rsidRDefault="00875405" w:rsidP="00875405">
      <w:pPr>
        <w:pStyle w:val="absatz-block"/>
        <w:spacing w:after="0"/>
        <w:rPr>
          <w:rFonts w:ascii="Arial" w:hAnsi="Arial" w:cs="Arial"/>
        </w:rPr>
      </w:pPr>
      <w:r>
        <w:rPr>
          <w:rFonts w:ascii="Arial" w:hAnsi="Arial" w:cs="Arial"/>
        </w:rPr>
        <w:t>(2) Wird erstmals eine wirksame Satzung erlassen und ist der Beitragstatbestand vor dem Inkrafttreten dieser Satzung erfüllt, entsteht die Beitragsschuld erst mit Inkrafttreten dieser Satzung.</w:t>
      </w:r>
    </w:p>
    <w:p w14:paraId="43574BD8" w14:textId="77777777" w:rsidR="00875405" w:rsidRDefault="00875405" w:rsidP="00875405">
      <w:pPr>
        <w:pStyle w:val="Textkrper"/>
        <w:rPr>
          <w:sz w:val="20"/>
        </w:rPr>
      </w:pPr>
    </w:p>
    <w:p w14:paraId="070567F4" w14:textId="77777777" w:rsidR="00875405" w:rsidRDefault="00875405" w:rsidP="00875405">
      <w:pPr>
        <w:pStyle w:val="Textkrper"/>
        <w:rPr>
          <w:sz w:val="20"/>
        </w:rPr>
      </w:pPr>
      <w:r>
        <w:rPr>
          <w:sz w:val="20"/>
        </w:rPr>
        <w:t>§ 4</w:t>
      </w:r>
      <w:r>
        <w:rPr>
          <w:sz w:val="20"/>
        </w:rPr>
        <w:br/>
        <w:t>Beitragsschuldner</w:t>
      </w:r>
    </w:p>
    <w:p w14:paraId="75719DE1" w14:textId="77777777" w:rsidR="00875405" w:rsidRDefault="00875405" w:rsidP="00875405">
      <w:pPr>
        <w:pStyle w:val="absatz-block"/>
        <w:spacing w:after="0"/>
        <w:rPr>
          <w:rFonts w:ascii="Arial" w:hAnsi="Arial" w:cs="Arial"/>
        </w:rPr>
      </w:pPr>
      <w:r>
        <w:rPr>
          <w:rFonts w:ascii="Arial" w:hAnsi="Arial" w:cs="Arial"/>
        </w:rPr>
        <w:t>Beitragsschuldner ist, wer im Zeitpunkt des Entstehens der Beitragsschuld Eigentümer des Grundstücks oder Erbbauberechtigter ist.</w:t>
      </w:r>
    </w:p>
    <w:p w14:paraId="22C2C151" w14:textId="77777777" w:rsidR="00875405" w:rsidRDefault="00875405" w:rsidP="00875405">
      <w:pPr>
        <w:pStyle w:val="Textkrper"/>
        <w:rPr>
          <w:sz w:val="20"/>
        </w:rPr>
      </w:pPr>
    </w:p>
    <w:p w14:paraId="247F0E94" w14:textId="77777777" w:rsidR="00875405" w:rsidRDefault="00875405" w:rsidP="00875405">
      <w:pPr>
        <w:pStyle w:val="Textkrper"/>
        <w:rPr>
          <w:sz w:val="20"/>
        </w:rPr>
      </w:pPr>
      <w:r>
        <w:rPr>
          <w:sz w:val="20"/>
        </w:rPr>
        <w:t>§ 5</w:t>
      </w:r>
      <w:r>
        <w:rPr>
          <w:sz w:val="20"/>
        </w:rPr>
        <w:br/>
        <w:t>Beitragsmaßstab</w:t>
      </w:r>
    </w:p>
    <w:p w14:paraId="395F088D" w14:textId="77777777" w:rsidR="00875405" w:rsidRDefault="00875405" w:rsidP="00875405">
      <w:pPr>
        <w:pStyle w:val="absatz-block"/>
        <w:spacing w:after="0"/>
        <w:rPr>
          <w:rFonts w:ascii="Arial" w:hAnsi="Arial" w:cs="Arial"/>
        </w:rPr>
      </w:pPr>
      <w:r>
        <w:rPr>
          <w:rFonts w:ascii="Arial" w:hAnsi="Arial" w:cs="Arial"/>
        </w:rPr>
        <w:t xml:space="preserve">(1) </w:t>
      </w:r>
      <w:r>
        <w:rPr>
          <w:rStyle w:val="jursatz"/>
          <w:rFonts w:ascii="Arial" w:hAnsi="Arial" w:cs="Arial"/>
        </w:rPr>
        <w:t>1</w:t>
      </w:r>
      <w:r>
        <w:rPr>
          <w:rFonts w:ascii="Arial" w:hAnsi="Arial" w:cs="Arial"/>
        </w:rPr>
        <w:t>Der Beitrag wird nach der Grundstücksfläche und der Geschossfläche der vorhandenen Gebäude berechnet.</w:t>
      </w:r>
    </w:p>
    <w:p w14:paraId="0DD7D953" w14:textId="77777777" w:rsidR="00875405" w:rsidRDefault="00875405" w:rsidP="00875405">
      <w:pPr>
        <w:pStyle w:val="absatz-block"/>
        <w:spacing w:after="0"/>
        <w:rPr>
          <w:rFonts w:ascii="Arial" w:hAnsi="Arial" w:cs="Arial"/>
        </w:rPr>
      </w:pPr>
      <w:r>
        <w:rPr>
          <w:rStyle w:val="jursatz"/>
          <w:rFonts w:ascii="Arial" w:hAnsi="Arial" w:cs="Arial"/>
        </w:rPr>
        <w:t>2</w:t>
      </w:r>
      <w:r>
        <w:rPr>
          <w:rFonts w:ascii="Arial" w:hAnsi="Arial" w:cs="Arial"/>
        </w:rPr>
        <w:t xml:space="preserve">In unbeplanten Gebieten wird die Grundstücksfläche bis zu einer Tiefe von 50 m herangezogen. </w:t>
      </w:r>
      <w:r>
        <w:rPr>
          <w:rStyle w:val="jursatz"/>
          <w:rFonts w:ascii="Arial" w:hAnsi="Arial" w:cs="Arial"/>
        </w:rPr>
        <w:t>3</w:t>
      </w:r>
      <w:r>
        <w:rPr>
          <w:rFonts w:ascii="Arial" w:hAnsi="Arial" w:cs="Arial"/>
        </w:rPr>
        <w:t xml:space="preserve">Bei mehrfach erschlossenen Grundstücken ist die Begrenzung auf alle Seiten, zu denen das Grundstück die Möglichkeit des Anschlusses an die öffentliche Wasserversorgungseinrichtung hat, zu beziehen; nicht herangezogen wird in diesen Fällen die Fläche, die außerhalb aller Tiefenbegrenzungslinien liegt. </w:t>
      </w:r>
      <w:r>
        <w:rPr>
          <w:rStyle w:val="jursatz"/>
          <w:rFonts w:ascii="Arial" w:hAnsi="Arial" w:cs="Arial"/>
        </w:rPr>
        <w:t>4</w:t>
      </w:r>
      <w:r>
        <w:rPr>
          <w:rFonts w:ascii="Arial" w:hAnsi="Arial" w:cs="Arial"/>
        </w:rPr>
        <w:t>Reichen die Bebauung bzw.</w:t>
      </w:r>
      <w:r>
        <w:rPr>
          <w:rFonts w:ascii="Arial" w:hAnsi="Arial" w:cs="Arial"/>
          <w:i/>
          <w:iCs/>
        </w:rPr>
        <w:t xml:space="preserve"> </w:t>
      </w:r>
      <w:r>
        <w:rPr>
          <w:rFonts w:ascii="Arial" w:hAnsi="Arial" w:cs="Arial"/>
        </w:rPr>
        <w:t xml:space="preserve">die gewerbliche Nutzung über die Begrenzung nach Satz 2 hinaus oder näher als 10 m an diese Begrenzung heran, so ist die Begrenzung 10 m hinter dem Ende der Bebauung bzw. der gewerblichen Nutzung anzusetzen. </w:t>
      </w:r>
    </w:p>
    <w:p w14:paraId="2CB8FF4C" w14:textId="77777777" w:rsidR="00875405" w:rsidRDefault="00875405" w:rsidP="00875405">
      <w:pPr>
        <w:pStyle w:val="absatz-links"/>
        <w:spacing w:after="0"/>
        <w:jc w:val="both"/>
        <w:rPr>
          <w:rFonts w:ascii="Arial" w:hAnsi="Arial" w:cs="Arial"/>
        </w:rPr>
      </w:pPr>
    </w:p>
    <w:p w14:paraId="5026DEA6" w14:textId="77777777" w:rsidR="00875405" w:rsidRDefault="00875405" w:rsidP="00875405">
      <w:pPr>
        <w:pStyle w:val="absatz-block"/>
        <w:spacing w:after="0"/>
        <w:rPr>
          <w:rFonts w:ascii="Arial" w:hAnsi="Arial" w:cs="Arial"/>
        </w:rPr>
      </w:pPr>
      <w:r>
        <w:rPr>
          <w:rFonts w:ascii="Arial" w:hAnsi="Arial" w:cs="Arial"/>
        </w:rPr>
        <w:t xml:space="preserve">(2) </w:t>
      </w:r>
      <w:r>
        <w:rPr>
          <w:rStyle w:val="jursatz"/>
          <w:rFonts w:ascii="Arial" w:hAnsi="Arial" w:cs="Arial"/>
        </w:rPr>
        <w:t>1</w:t>
      </w:r>
      <w:r>
        <w:rPr>
          <w:rFonts w:ascii="Arial" w:hAnsi="Arial" w:cs="Arial"/>
        </w:rPr>
        <w:t xml:space="preserve">Die Geschossfläche ist nach den Außenmaßen der Gebäude in allen Geschossen zu ermitteln. </w:t>
      </w:r>
      <w:r>
        <w:rPr>
          <w:rStyle w:val="jursatz"/>
          <w:rFonts w:ascii="Arial" w:hAnsi="Arial" w:cs="Arial"/>
        </w:rPr>
        <w:t>2</w:t>
      </w:r>
      <w:r>
        <w:rPr>
          <w:rFonts w:ascii="Arial" w:hAnsi="Arial" w:cs="Arial"/>
        </w:rPr>
        <w:t xml:space="preserve">Keller werden mit der vollen Fläche herangezogen. </w:t>
      </w:r>
      <w:r>
        <w:rPr>
          <w:rStyle w:val="jursatz"/>
          <w:rFonts w:ascii="Arial" w:hAnsi="Arial" w:cs="Arial"/>
        </w:rPr>
        <w:t>3</w:t>
      </w:r>
      <w:r>
        <w:rPr>
          <w:rFonts w:ascii="Arial" w:hAnsi="Arial" w:cs="Arial"/>
        </w:rPr>
        <w:t>Dachgeschosse werden nur herangezogen, soweit sie ausgebaut sind.</w:t>
      </w:r>
    </w:p>
    <w:p w14:paraId="7E38708D" w14:textId="77777777" w:rsidR="00875405" w:rsidRDefault="00875405" w:rsidP="00875405">
      <w:pPr>
        <w:pStyle w:val="absatz-block"/>
        <w:spacing w:after="0"/>
        <w:rPr>
          <w:rFonts w:ascii="Arial" w:hAnsi="Arial" w:cs="Arial"/>
        </w:rPr>
      </w:pPr>
      <w:r>
        <w:rPr>
          <w:rStyle w:val="jursatz"/>
          <w:rFonts w:ascii="Arial" w:hAnsi="Arial" w:cs="Arial"/>
        </w:rPr>
        <w:t>4</w:t>
      </w:r>
      <w:r>
        <w:rPr>
          <w:rFonts w:ascii="Arial" w:hAnsi="Arial" w:cs="Arial"/>
        </w:rPr>
        <w:t xml:space="preserve">Gebäude oder selbstständige Gebäudeteile, die nach der Art ihrer Nutzung keinen Bedarf nach </w:t>
      </w:r>
      <w:r>
        <w:rPr>
          <w:rFonts w:ascii="Arial" w:hAnsi="Arial" w:cs="Arial"/>
        </w:rPr>
        <w:lastRenderedPageBreak/>
        <w:t>Anschluss an die Wasserversorgung auslösen oder die an die Wasserversorgung nicht</w:t>
      </w:r>
      <w:r>
        <w:rPr>
          <w:rFonts w:ascii="Arial" w:hAnsi="Arial" w:cs="Arial"/>
          <w:b/>
          <w:bCs/>
        </w:rPr>
        <w:t xml:space="preserve"> </w:t>
      </w:r>
      <w:r>
        <w:rPr>
          <w:rFonts w:ascii="Arial" w:hAnsi="Arial" w:cs="Arial"/>
        </w:rPr>
        <w:t xml:space="preserve">angeschlossen werden dürfen, werden nicht zum Geschossflächenbeitrag herangezogen; das gilt nicht für Gebäude oder Gebäudeteile, die tatsächlich einen Wasseranschluss haben. </w:t>
      </w:r>
      <w:r>
        <w:rPr>
          <w:rStyle w:val="jursatz"/>
          <w:rFonts w:ascii="Arial" w:hAnsi="Arial" w:cs="Arial"/>
        </w:rPr>
        <w:t>5</w:t>
      </w:r>
      <w:r>
        <w:rPr>
          <w:rFonts w:ascii="Arial" w:hAnsi="Arial" w:cs="Arial"/>
        </w:rPr>
        <w:t>Balkone, Loggien und Terrassen bleiben außer Ansatz, wenn und soweit sie über die Gebäudefluchtlinie hinausragen.</w:t>
      </w:r>
    </w:p>
    <w:p w14:paraId="5642C0CA" w14:textId="77777777" w:rsidR="00875405" w:rsidRDefault="00875405" w:rsidP="00875405">
      <w:pPr>
        <w:pStyle w:val="absatz-block"/>
        <w:spacing w:after="0"/>
        <w:rPr>
          <w:rFonts w:ascii="Arial" w:hAnsi="Arial" w:cs="Arial"/>
        </w:rPr>
      </w:pPr>
    </w:p>
    <w:p w14:paraId="59EAF10E" w14:textId="77777777" w:rsidR="00875405" w:rsidRDefault="00875405" w:rsidP="00875405">
      <w:pPr>
        <w:pStyle w:val="absatz-block"/>
        <w:spacing w:after="0"/>
        <w:rPr>
          <w:rFonts w:ascii="Arial" w:hAnsi="Arial" w:cs="Arial"/>
        </w:rPr>
      </w:pPr>
      <w:r>
        <w:rPr>
          <w:rFonts w:ascii="Arial" w:hAnsi="Arial" w:cs="Arial"/>
        </w:rPr>
        <w:t xml:space="preserve">(3) </w:t>
      </w:r>
      <w:r>
        <w:rPr>
          <w:rStyle w:val="jursatz"/>
          <w:rFonts w:ascii="Arial" w:hAnsi="Arial" w:cs="Arial"/>
        </w:rPr>
        <w:t>1</w:t>
      </w:r>
      <w:r>
        <w:rPr>
          <w:rFonts w:ascii="Arial" w:hAnsi="Arial" w:cs="Arial"/>
        </w:rPr>
        <w:t>Bei Grundstücken, für die eine gewerbliche Nutzung ohne Bebauung zulässig ist, sowie bei</w:t>
      </w:r>
      <w:r>
        <w:rPr>
          <w:rFonts w:ascii="Arial" w:hAnsi="Arial" w:cs="Arial"/>
          <w:b/>
          <w:bCs/>
        </w:rPr>
        <w:t xml:space="preserve"> </w:t>
      </w:r>
      <w:r>
        <w:rPr>
          <w:rFonts w:ascii="Arial" w:hAnsi="Arial" w:cs="Arial"/>
        </w:rPr>
        <w:t xml:space="preserve">sonstigen unbebauten Grundstücken, aber bebaubaren Grundstücken wird als Geschossfläche ein Viertel der Grundstücksfläche in Ansatz gebracht. </w:t>
      </w:r>
      <w:r>
        <w:rPr>
          <w:rStyle w:val="jursatz"/>
          <w:rFonts w:ascii="Arial" w:hAnsi="Arial" w:cs="Arial"/>
        </w:rPr>
        <w:t>2</w:t>
      </w:r>
      <w:r>
        <w:rPr>
          <w:rFonts w:ascii="Arial" w:hAnsi="Arial" w:cs="Arial"/>
        </w:rPr>
        <w:t>Grundstücke, bei denen die zulässige oder für die Beitragsbemessung maßgebliche vorhandene Bebauung im Verhältnis zur gewerblichen Nutzung nur untergeordnete Bedeutung hat, gelten als gewerblich genutzte unbebaute Grundstücke i. S. d. Satzes 1.</w:t>
      </w:r>
    </w:p>
    <w:p w14:paraId="252E809A" w14:textId="77777777" w:rsidR="00875405" w:rsidRDefault="00875405" w:rsidP="00875405">
      <w:pPr>
        <w:pStyle w:val="absatz-links"/>
        <w:widowControl/>
        <w:autoSpaceDE/>
        <w:autoSpaceDN/>
        <w:adjustRightInd/>
        <w:spacing w:before="0" w:after="0"/>
        <w:jc w:val="both"/>
        <w:rPr>
          <w:rFonts w:ascii="Arial" w:hAnsi="Arial" w:cs="Arial"/>
          <w:kern w:val="0"/>
          <w:szCs w:val="24"/>
        </w:rPr>
      </w:pPr>
    </w:p>
    <w:p w14:paraId="0408579C" w14:textId="77777777" w:rsidR="00875405" w:rsidRDefault="00875405" w:rsidP="00875405">
      <w:pPr>
        <w:jc w:val="both"/>
        <w:rPr>
          <w:sz w:val="20"/>
        </w:rPr>
      </w:pPr>
      <w:r>
        <w:rPr>
          <w:sz w:val="20"/>
        </w:rPr>
        <w:t xml:space="preserve">(4) </w:t>
      </w:r>
      <w:r>
        <w:rPr>
          <w:rStyle w:val="jursatz"/>
          <w:sz w:val="20"/>
        </w:rPr>
        <w:t>1</w:t>
      </w:r>
      <w:r>
        <w:rPr>
          <w:sz w:val="20"/>
        </w:rPr>
        <w:t>Ein zusätzlicher Beitrag entsteht mit der nachträglichen Änderung der für die Beitragsbe</w:t>
      </w:r>
      <w:r>
        <w:rPr>
          <w:sz w:val="20"/>
        </w:rPr>
        <w:softHyphen/>
        <w:t>messung maßgeblichen Umstände, soweit sich dadurch der Vorteil erhöht.</w:t>
      </w:r>
    </w:p>
    <w:p w14:paraId="4F15AFF9" w14:textId="77777777" w:rsidR="00875405" w:rsidRDefault="00875405" w:rsidP="00875405">
      <w:pPr>
        <w:jc w:val="both"/>
        <w:rPr>
          <w:sz w:val="20"/>
        </w:rPr>
      </w:pPr>
      <w:r>
        <w:rPr>
          <w:rStyle w:val="jursatz"/>
          <w:sz w:val="20"/>
        </w:rPr>
        <w:t>2</w:t>
      </w:r>
      <w:r>
        <w:rPr>
          <w:sz w:val="20"/>
        </w:rPr>
        <w:t>Eine Beitragspflicht entsteht insbesondere,</w:t>
      </w:r>
    </w:p>
    <w:p w14:paraId="0E0CB50F" w14:textId="77777777" w:rsidR="00875405" w:rsidRDefault="00875405" w:rsidP="00875405">
      <w:pPr>
        <w:jc w:val="both"/>
        <w:rPr>
          <w:sz w:val="20"/>
        </w:rPr>
      </w:pPr>
    </w:p>
    <w:p w14:paraId="188AAC83" w14:textId="77777777" w:rsidR="00875405" w:rsidRDefault="00875405" w:rsidP="00875405">
      <w:pPr>
        <w:numPr>
          <w:ilvl w:val="0"/>
          <w:numId w:val="2"/>
        </w:numPr>
        <w:jc w:val="both"/>
        <w:rPr>
          <w:sz w:val="20"/>
        </w:rPr>
      </w:pPr>
      <w:r>
        <w:rPr>
          <w:sz w:val="20"/>
        </w:rPr>
        <w:t>im Fall der Vergrößerung eines Grundstücks für die zusätzlichen Flächen, soweit für diese bisher noch keine Beiträge geleistet wurden,</w:t>
      </w:r>
    </w:p>
    <w:p w14:paraId="1B08C993" w14:textId="77777777" w:rsidR="00875405" w:rsidRDefault="00875405" w:rsidP="00875405">
      <w:pPr>
        <w:ind w:left="360"/>
        <w:jc w:val="both"/>
        <w:rPr>
          <w:sz w:val="20"/>
        </w:rPr>
      </w:pPr>
    </w:p>
    <w:p w14:paraId="3B29D7C8" w14:textId="77777777" w:rsidR="00875405" w:rsidRDefault="00875405" w:rsidP="00875405">
      <w:pPr>
        <w:numPr>
          <w:ilvl w:val="0"/>
          <w:numId w:val="2"/>
        </w:numPr>
        <w:jc w:val="both"/>
        <w:rPr>
          <w:sz w:val="20"/>
        </w:rPr>
      </w:pPr>
      <w:r>
        <w:rPr>
          <w:sz w:val="20"/>
        </w:rPr>
        <w:t>im Falle der Geschossflächenvergrößerung für die zusätzlich geschaffenen Geschossflächen,</w:t>
      </w:r>
    </w:p>
    <w:p w14:paraId="4F47E328" w14:textId="77777777" w:rsidR="00875405" w:rsidRDefault="00875405" w:rsidP="00875405">
      <w:pPr>
        <w:jc w:val="both"/>
        <w:rPr>
          <w:sz w:val="20"/>
        </w:rPr>
      </w:pPr>
    </w:p>
    <w:p w14:paraId="13E244A9" w14:textId="77777777" w:rsidR="00875405" w:rsidRDefault="00875405" w:rsidP="00875405">
      <w:pPr>
        <w:numPr>
          <w:ilvl w:val="0"/>
          <w:numId w:val="2"/>
        </w:numPr>
        <w:jc w:val="both"/>
        <w:rPr>
          <w:sz w:val="20"/>
        </w:rPr>
      </w:pPr>
      <w:r>
        <w:rPr>
          <w:sz w:val="20"/>
        </w:rPr>
        <w:t>wenn sich durch eine nachträgliche Bebauung des Grundstückes im Rahmen der Anwendung des Abs. 1 Sätze 2 bis 4 die der Beitragsberechnung zugrunde zu legende Grundstücksfläche vergrößert,</w:t>
      </w:r>
    </w:p>
    <w:p w14:paraId="6A70B3AD" w14:textId="77777777" w:rsidR="00875405" w:rsidRDefault="00875405" w:rsidP="00875405">
      <w:pPr>
        <w:jc w:val="both"/>
        <w:rPr>
          <w:sz w:val="20"/>
        </w:rPr>
      </w:pPr>
    </w:p>
    <w:p w14:paraId="00A9DB1A" w14:textId="77777777" w:rsidR="00875405" w:rsidRDefault="00875405" w:rsidP="00875405">
      <w:pPr>
        <w:numPr>
          <w:ilvl w:val="0"/>
          <w:numId w:val="2"/>
        </w:numPr>
        <w:jc w:val="both"/>
        <w:rPr>
          <w:sz w:val="20"/>
        </w:rPr>
      </w:pPr>
      <w:r>
        <w:rPr>
          <w:sz w:val="20"/>
        </w:rPr>
        <w:t>im Falle der Nutzungsänderung eines bisher beitragsfreien Gebäudes oder Gebäudeteils im Sinn des § 5 Abs. 2 Satz 4, soweit infolge der Nutzungsänderung die Voraussetzungen für die Beitragsfreiheit entfallen.</w:t>
      </w:r>
    </w:p>
    <w:p w14:paraId="0F473377" w14:textId="77777777" w:rsidR="00875405" w:rsidRDefault="00875405" w:rsidP="00875405">
      <w:pPr>
        <w:pStyle w:val="Standard-FZ"/>
        <w:spacing w:after="0"/>
        <w:ind w:left="360" w:firstLine="0"/>
        <w:jc w:val="both"/>
        <w:rPr>
          <w:rFonts w:ascii="Arial" w:hAnsi="Arial" w:cs="Arial"/>
        </w:rPr>
      </w:pPr>
    </w:p>
    <w:p w14:paraId="398E067E" w14:textId="77777777" w:rsidR="00875405" w:rsidRDefault="00875405" w:rsidP="00875405">
      <w:pPr>
        <w:pStyle w:val="absatz-block"/>
        <w:spacing w:after="0"/>
        <w:rPr>
          <w:rFonts w:ascii="Arial" w:hAnsi="Arial" w:cs="Arial"/>
        </w:rPr>
      </w:pPr>
      <w:r>
        <w:rPr>
          <w:rFonts w:ascii="Arial" w:hAnsi="Arial" w:cs="Arial"/>
        </w:rPr>
        <w:t xml:space="preserve">(5) </w:t>
      </w:r>
      <w:r>
        <w:rPr>
          <w:rStyle w:val="jursatz"/>
          <w:rFonts w:ascii="Arial" w:hAnsi="Arial" w:cs="Arial"/>
        </w:rPr>
        <w:t>1</w:t>
      </w:r>
      <w:r>
        <w:rPr>
          <w:rFonts w:ascii="Arial" w:hAnsi="Arial" w:cs="Arial"/>
        </w:rPr>
        <w:t xml:space="preserve">Wird ein unbebautes, aber bebaubares Grundstück, für das ein Beitrag nach Absatz 3 festgesetzt worden ist, später bebaut, so wird der Beitrag nach Abzug der nach Absatz 3 berücksichtigten Geschossflächen und den nach Abs. 1 Sätze 2 bis 4 begrenzten Grundstücksflächen neu berechnet. </w:t>
      </w:r>
      <w:r>
        <w:rPr>
          <w:rStyle w:val="jursatz"/>
          <w:rFonts w:ascii="Arial" w:hAnsi="Arial" w:cs="Arial"/>
        </w:rPr>
        <w:t>2</w:t>
      </w:r>
      <w:r>
        <w:rPr>
          <w:rFonts w:ascii="Arial" w:hAnsi="Arial" w:cs="Arial"/>
        </w:rPr>
        <w:t xml:space="preserve">Dieser Betrag ist nachzuentrichten. </w:t>
      </w:r>
      <w:r>
        <w:rPr>
          <w:rStyle w:val="jursatz"/>
          <w:rFonts w:ascii="Arial" w:hAnsi="Arial" w:cs="Arial"/>
        </w:rPr>
        <w:t>3</w:t>
      </w:r>
      <w:r>
        <w:rPr>
          <w:rFonts w:ascii="Arial" w:hAnsi="Arial" w:cs="Arial"/>
        </w:rPr>
        <w:t>Ergibt die Gegenüberstellung ein Weniger an Geschossflächen, so ist für die Berechnung des Erstattungsbetrages auf den Beitragssatz abzustellen, nach dem der ursprüngliche Beitrag entrichtet wurde.</w:t>
      </w:r>
    </w:p>
    <w:p w14:paraId="189BDFD6" w14:textId="77777777" w:rsidR="00875405" w:rsidRDefault="00875405" w:rsidP="00875405">
      <w:pPr>
        <w:pStyle w:val="absatz-links"/>
        <w:spacing w:after="0"/>
        <w:jc w:val="both"/>
      </w:pPr>
    </w:p>
    <w:p w14:paraId="2EE6DE9F" w14:textId="77777777" w:rsidR="00875405" w:rsidRDefault="00875405" w:rsidP="00875405">
      <w:pPr>
        <w:pStyle w:val="absatz-block"/>
        <w:spacing w:after="0"/>
        <w:rPr>
          <w:rFonts w:ascii="Arial" w:hAnsi="Arial" w:cs="Arial"/>
        </w:rPr>
      </w:pPr>
      <w:r>
        <w:rPr>
          <w:rFonts w:ascii="Arial" w:hAnsi="Arial" w:cs="Arial"/>
        </w:rPr>
        <w:t xml:space="preserve"> (6) Übergangsregelung: Die für unbebaute, aber bebaubare Grundstücke veranlagten Pauschalkosten werden mit der Bebauung des Grundstückes bei der Vergrößerung der überbauten Fläche nach dem Beitragsmaßstab (§ 5) und Beitragssatz</w:t>
      </w:r>
      <w:r w:rsidR="007B07FE">
        <w:rPr>
          <w:rFonts w:ascii="Arial" w:hAnsi="Arial" w:cs="Arial"/>
        </w:rPr>
        <w:t xml:space="preserve"> </w:t>
      </w:r>
      <w:r>
        <w:rPr>
          <w:rFonts w:ascii="Arial" w:hAnsi="Arial" w:cs="Arial"/>
        </w:rPr>
        <w:t>(§ 6) dieser Satzung neu berechnet</w:t>
      </w:r>
    </w:p>
    <w:p w14:paraId="69F75758" w14:textId="77777777" w:rsidR="00875405" w:rsidRDefault="00875405" w:rsidP="00875405">
      <w:pPr>
        <w:pStyle w:val="Textkrper"/>
        <w:rPr>
          <w:sz w:val="20"/>
        </w:rPr>
      </w:pPr>
    </w:p>
    <w:p w14:paraId="50DEC626" w14:textId="77777777" w:rsidR="00875405" w:rsidRDefault="00875405" w:rsidP="00875405">
      <w:pPr>
        <w:pStyle w:val="Textkrper"/>
        <w:rPr>
          <w:sz w:val="20"/>
        </w:rPr>
      </w:pPr>
      <w:r>
        <w:rPr>
          <w:sz w:val="20"/>
        </w:rPr>
        <w:t>§ 6</w:t>
      </w:r>
      <w:r>
        <w:rPr>
          <w:sz w:val="20"/>
        </w:rPr>
        <w:br/>
        <w:t>Beitragssatz</w:t>
      </w:r>
    </w:p>
    <w:p w14:paraId="0D649153" w14:textId="77777777" w:rsidR="00875405" w:rsidRDefault="00875405" w:rsidP="00875405">
      <w:pPr>
        <w:pStyle w:val="absatz-links"/>
        <w:widowControl/>
        <w:autoSpaceDE/>
        <w:autoSpaceDN/>
        <w:adjustRightInd/>
        <w:spacing w:before="0" w:after="0"/>
        <w:jc w:val="both"/>
        <w:rPr>
          <w:rFonts w:ascii="Arial" w:hAnsi="Arial" w:cs="Arial"/>
          <w:kern w:val="0"/>
          <w:szCs w:val="24"/>
        </w:rPr>
      </w:pPr>
      <w:r>
        <w:rPr>
          <w:rFonts w:ascii="Arial" w:hAnsi="Arial" w:cs="Arial"/>
          <w:kern w:val="0"/>
          <w:szCs w:val="24"/>
        </w:rPr>
        <w:t>Der Beitrag beträgt</w:t>
      </w:r>
    </w:p>
    <w:tbl>
      <w:tblPr>
        <w:tblW w:w="0" w:type="auto"/>
        <w:tblLayout w:type="fixed"/>
        <w:tblCellMar>
          <w:left w:w="70" w:type="dxa"/>
          <w:right w:w="70" w:type="dxa"/>
        </w:tblCellMar>
        <w:tblLook w:val="0000" w:firstRow="0" w:lastRow="0" w:firstColumn="0" w:lastColumn="0" w:noHBand="0" w:noVBand="0"/>
      </w:tblPr>
      <w:tblGrid>
        <w:gridCol w:w="790"/>
        <w:gridCol w:w="5760"/>
        <w:gridCol w:w="2880"/>
        <w:gridCol w:w="360"/>
      </w:tblGrid>
      <w:tr w:rsidR="00875405" w14:paraId="7E165531" w14:textId="77777777" w:rsidTr="00C66F18">
        <w:tc>
          <w:tcPr>
            <w:tcW w:w="790" w:type="dxa"/>
          </w:tcPr>
          <w:p w14:paraId="6627D7BF" w14:textId="77777777" w:rsidR="00875405" w:rsidRDefault="00875405" w:rsidP="00C66F18">
            <w:pPr>
              <w:pStyle w:val="absatz-links"/>
              <w:spacing w:after="0"/>
              <w:jc w:val="both"/>
              <w:rPr>
                <w:rFonts w:ascii="Arial" w:hAnsi="Arial" w:cs="Arial"/>
              </w:rPr>
            </w:pPr>
            <w:r>
              <w:rPr>
                <w:rFonts w:ascii="Arial" w:hAnsi="Arial" w:cs="Arial"/>
              </w:rPr>
              <w:t>a)</w:t>
            </w:r>
          </w:p>
        </w:tc>
        <w:tc>
          <w:tcPr>
            <w:tcW w:w="5760" w:type="dxa"/>
          </w:tcPr>
          <w:p w14:paraId="218C95E0" w14:textId="77777777" w:rsidR="00875405" w:rsidRDefault="00875405" w:rsidP="00C66F18">
            <w:pPr>
              <w:pStyle w:val="absatz-links"/>
              <w:spacing w:after="0"/>
              <w:jc w:val="both"/>
              <w:rPr>
                <w:rFonts w:ascii="Arial" w:hAnsi="Arial" w:cs="Arial"/>
              </w:rPr>
            </w:pPr>
            <w:r>
              <w:rPr>
                <w:rFonts w:ascii="Arial" w:hAnsi="Arial" w:cs="Arial"/>
              </w:rPr>
              <w:t>pro m² Grundstücksfläche</w:t>
            </w:r>
          </w:p>
        </w:tc>
        <w:tc>
          <w:tcPr>
            <w:tcW w:w="2880" w:type="dxa"/>
          </w:tcPr>
          <w:p w14:paraId="295E83E6" w14:textId="77777777" w:rsidR="00875405" w:rsidRDefault="00875405" w:rsidP="00C66F18">
            <w:pPr>
              <w:pStyle w:val="absatz-links"/>
              <w:tabs>
                <w:tab w:val="right" w:leader="dot" w:pos="2760"/>
              </w:tabs>
              <w:spacing w:after="0"/>
              <w:jc w:val="both"/>
              <w:rPr>
                <w:rFonts w:ascii="Arial" w:hAnsi="Arial" w:cs="Arial"/>
              </w:rPr>
            </w:pPr>
            <w:r>
              <w:rPr>
                <w:rFonts w:ascii="Arial" w:hAnsi="Arial" w:cs="Arial"/>
              </w:rPr>
              <w:t>1,01 €</w:t>
            </w:r>
          </w:p>
        </w:tc>
        <w:tc>
          <w:tcPr>
            <w:tcW w:w="360" w:type="dxa"/>
          </w:tcPr>
          <w:p w14:paraId="29F6DA02" w14:textId="77777777" w:rsidR="00875405" w:rsidRDefault="00875405" w:rsidP="00C66F18">
            <w:pPr>
              <w:spacing w:line="276" w:lineRule="auto"/>
              <w:rPr>
                <w:sz w:val="20"/>
              </w:rPr>
            </w:pPr>
            <w:r>
              <w:rPr>
                <w:sz w:val="20"/>
              </w:rPr>
              <w:t xml:space="preserve"> </w:t>
            </w:r>
          </w:p>
        </w:tc>
      </w:tr>
      <w:tr w:rsidR="00875405" w14:paraId="4DF6FCBB" w14:textId="77777777" w:rsidTr="00C66F18">
        <w:tc>
          <w:tcPr>
            <w:tcW w:w="790" w:type="dxa"/>
          </w:tcPr>
          <w:p w14:paraId="39CF2A2B" w14:textId="77777777" w:rsidR="00875405" w:rsidRDefault="00875405" w:rsidP="00C66F18">
            <w:pPr>
              <w:pStyle w:val="absatz-links"/>
              <w:spacing w:after="0"/>
              <w:jc w:val="both"/>
              <w:rPr>
                <w:rFonts w:ascii="Arial" w:hAnsi="Arial" w:cs="Arial"/>
              </w:rPr>
            </w:pPr>
            <w:r>
              <w:rPr>
                <w:rFonts w:ascii="Arial" w:hAnsi="Arial" w:cs="Arial"/>
              </w:rPr>
              <w:t>b)</w:t>
            </w:r>
          </w:p>
        </w:tc>
        <w:tc>
          <w:tcPr>
            <w:tcW w:w="5760" w:type="dxa"/>
          </w:tcPr>
          <w:p w14:paraId="5B9186B7" w14:textId="77777777" w:rsidR="00875405" w:rsidRDefault="00875405" w:rsidP="00C66F18">
            <w:pPr>
              <w:pStyle w:val="absatz-links"/>
              <w:spacing w:after="0"/>
              <w:jc w:val="both"/>
              <w:rPr>
                <w:rFonts w:ascii="Arial" w:hAnsi="Arial" w:cs="Arial"/>
              </w:rPr>
            </w:pPr>
            <w:r>
              <w:rPr>
                <w:rFonts w:ascii="Arial" w:hAnsi="Arial" w:cs="Arial"/>
              </w:rPr>
              <w:t>pro m² Geschossfläche</w:t>
            </w:r>
          </w:p>
        </w:tc>
        <w:tc>
          <w:tcPr>
            <w:tcW w:w="2880" w:type="dxa"/>
          </w:tcPr>
          <w:p w14:paraId="78EA052D" w14:textId="77777777" w:rsidR="00875405" w:rsidRDefault="00875405" w:rsidP="00C66F18">
            <w:pPr>
              <w:pStyle w:val="absatz-links"/>
              <w:tabs>
                <w:tab w:val="right" w:leader="dot" w:pos="2760"/>
              </w:tabs>
              <w:spacing w:after="0"/>
              <w:jc w:val="both"/>
              <w:rPr>
                <w:rFonts w:ascii="Arial" w:hAnsi="Arial" w:cs="Arial"/>
              </w:rPr>
            </w:pPr>
            <w:r>
              <w:rPr>
                <w:rFonts w:ascii="Arial" w:hAnsi="Arial" w:cs="Arial"/>
              </w:rPr>
              <w:t>3,33 €.</w:t>
            </w:r>
          </w:p>
        </w:tc>
        <w:tc>
          <w:tcPr>
            <w:tcW w:w="360" w:type="dxa"/>
          </w:tcPr>
          <w:p w14:paraId="44D5825D" w14:textId="77777777" w:rsidR="00875405" w:rsidRDefault="00875405" w:rsidP="00C66F18">
            <w:pPr>
              <w:spacing w:line="276" w:lineRule="auto"/>
              <w:rPr>
                <w:sz w:val="20"/>
              </w:rPr>
            </w:pPr>
            <w:r>
              <w:rPr>
                <w:sz w:val="20"/>
              </w:rPr>
              <w:t xml:space="preserve"> </w:t>
            </w:r>
          </w:p>
        </w:tc>
      </w:tr>
    </w:tbl>
    <w:p w14:paraId="174A6EB3" w14:textId="77777777" w:rsidR="00875405" w:rsidRDefault="00875405" w:rsidP="00875405">
      <w:pPr>
        <w:pStyle w:val="Textkrper"/>
        <w:rPr>
          <w:sz w:val="20"/>
        </w:rPr>
      </w:pPr>
      <w:r>
        <w:rPr>
          <w:sz w:val="20"/>
        </w:rPr>
        <w:t>§ 7</w:t>
      </w:r>
      <w:r>
        <w:rPr>
          <w:sz w:val="20"/>
        </w:rPr>
        <w:br/>
        <w:t>Fälligkeit</w:t>
      </w:r>
    </w:p>
    <w:p w14:paraId="1D85778F" w14:textId="77777777" w:rsidR="00875405" w:rsidRDefault="00875405" w:rsidP="00875405">
      <w:pPr>
        <w:pStyle w:val="absatz-block"/>
        <w:spacing w:after="0"/>
        <w:rPr>
          <w:rFonts w:ascii="Arial" w:hAnsi="Arial" w:cs="Arial"/>
        </w:rPr>
      </w:pPr>
      <w:r>
        <w:rPr>
          <w:rFonts w:ascii="Arial" w:hAnsi="Arial" w:cs="Arial"/>
        </w:rPr>
        <w:t>Der Beitrag wird einen Monat nach Bekanntgabe des Beitragsbescheides fällig.</w:t>
      </w:r>
    </w:p>
    <w:p w14:paraId="24487B13" w14:textId="77777777" w:rsidR="00875405" w:rsidRDefault="00875405" w:rsidP="00875405">
      <w:pPr>
        <w:pStyle w:val="absatz-links"/>
        <w:widowControl/>
        <w:autoSpaceDE/>
        <w:autoSpaceDN/>
        <w:adjustRightInd/>
        <w:spacing w:before="0" w:after="0"/>
        <w:jc w:val="both"/>
        <w:rPr>
          <w:rFonts w:ascii="Arial" w:hAnsi="Arial" w:cs="Arial"/>
          <w:kern w:val="0"/>
          <w:szCs w:val="24"/>
        </w:rPr>
      </w:pPr>
    </w:p>
    <w:p w14:paraId="0BA63E61" w14:textId="77777777" w:rsidR="00875405" w:rsidRDefault="00875405" w:rsidP="00875405">
      <w:pPr>
        <w:pStyle w:val="Textkrper"/>
        <w:rPr>
          <w:sz w:val="20"/>
        </w:rPr>
      </w:pPr>
      <w:r>
        <w:rPr>
          <w:sz w:val="20"/>
        </w:rPr>
        <w:t>§ 7 a</w:t>
      </w:r>
      <w:r>
        <w:rPr>
          <w:sz w:val="20"/>
        </w:rPr>
        <w:br/>
        <w:t>Beitragsablösung</w:t>
      </w:r>
    </w:p>
    <w:p w14:paraId="03B3C4BE" w14:textId="77777777" w:rsidR="00875405" w:rsidRDefault="00875405" w:rsidP="00875405">
      <w:pPr>
        <w:pStyle w:val="absatz-block"/>
        <w:spacing w:after="0"/>
        <w:rPr>
          <w:rFonts w:ascii="Arial" w:hAnsi="Arial" w:cs="Arial"/>
        </w:rPr>
      </w:pPr>
      <w:r>
        <w:rPr>
          <w:rFonts w:ascii="Arial" w:hAnsi="Arial" w:cs="Arial"/>
        </w:rPr>
        <w:t xml:space="preserve">Der Beitrag kann vor dem Entstehen der Beitragspflicht abgelöst werden. </w:t>
      </w:r>
      <w:r>
        <w:rPr>
          <w:rStyle w:val="jursatz"/>
          <w:rFonts w:ascii="Arial" w:hAnsi="Arial" w:cs="Arial"/>
        </w:rPr>
        <w:t>2</w:t>
      </w:r>
      <w:r>
        <w:rPr>
          <w:rFonts w:ascii="Arial" w:hAnsi="Arial" w:cs="Arial"/>
        </w:rPr>
        <w:t xml:space="preserve">Der Ablösungsbetrag richtet sich nach der voraussichtlichen Höhe des Beitrages. </w:t>
      </w:r>
      <w:r>
        <w:rPr>
          <w:rStyle w:val="jursatz"/>
          <w:rFonts w:ascii="Arial" w:hAnsi="Arial" w:cs="Arial"/>
        </w:rPr>
        <w:t>3</w:t>
      </w:r>
      <w:r>
        <w:rPr>
          <w:rFonts w:ascii="Arial" w:hAnsi="Arial" w:cs="Arial"/>
        </w:rPr>
        <w:t>Ein Rechtsanspruch auf Ablösung besteht nicht.</w:t>
      </w:r>
    </w:p>
    <w:p w14:paraId="228F54AA" w14:textId="77777777" w:rsidR="00875405" w:rsidRDefault="00875405" w:rsidP="00875405">
      <w:pPr>
        <w:pStyle w:val="absatz-links"/>
        <w:widowControl/>
        <w:autoSpaceDE/>
        <w:autoSpaceDN/>
        <w:adjustRightInd/>
        <w:spacing w:before="0" w:after="0"/>
        <w:jc w:val="both"/>
        <w:rPr>
          <w:rFonts w:ascii="Arial" w:hAnsi="Arial" w:cs="Arial"/>
          <w:kern w:val="0"/>
          <w:szCs w:val="24"/>
        </w:rPr>
      </w:pPr>
    </w:p>
    <w:p w14:paraId="6FAFB49A" w14:textId="77777777" w:rsidR="00875405" w:rsidRDefault="00875405" w:rsidP="00875405">
      <w:pPr>
        <w:pStyle w:val="Textkrper"/>
        <w:rPr>
          <w:sz w:val="20"/>
        </w:rPr>
      </w:pPr>
    </w:p>
    <w:p w14:paraId="42B076A6" w14:textId="77777777" w:rsidR="00875405" w:rsidRDefault="00875405" w:rsidP="00875405">
      <w:pPr>
        <w:pStyle w:val="Textkrper"/>
        <w:rPr>
          <w:sz w:val="20"/>
        </w:rPr>
      </w:pPr>
      <w:r>
        <w:rPr>
          <w:sz w:val="20"/>
        </w:rPr>
        <w:t>§ 8</w:t>
      </w:r>
      <w:r>
        <w:rPr>
          <w:sz w:val="20"/>
        </w:rPr>
        <w:br/>
        <w:t>Erstattung des Aufwands für Grundstücksanschlüsse</w:t>
      </w:r>
    </w:p>
    <w:p w14:paraId="06C49E24" w14:textId="77777777" w:rsidR="00875405" w:rsidRDefault="00875405" w:rsidP="00875405">
      <w:pPr>
        <w:pStyle w:val="absatz-block"/>
        <w:spacing w:after="0"/>
        <w:rPr>
          <w:rFonts w:ascii="Arial" w:hAnsi="Arial" w:cs="Arial"/>
        </w:rPr>
      </w:pPr>
      <w:r>
        <w:rPr>
          <w:rFonts w:ascii="Arial" w:hAnsi="Arial" w:cs="Arial"/>
        </w:rPr>
        <w:t xml:space="preserve">(1) Der Aufwand für die Herstellung, Anschaffung, Verbesserung, Erneuerung, Veränderung, Stilllegung </w:t>
      </w:r>
      <w:r>
        <w:rPr>
          <w:rFonts w:ascii="Arial" w:hAnsi="Arial" w:cs="Arial"/>
        </w:rPr>
        <w:lastRenderedPageBreak/>
        <w:t>und Beseitigung sowie für die Unterhaltung der Grundstücksanschlüsse i. S. d. § 3 WAS ist mit Ausnahme des Aufwands, der auf die im öffentlichen Straßengrund liegenden Teile der Grundstücksanschlüsse entfällt, in der jeweils tatsächlichen Höhe zu erstatten.</w:t>
      </w:r>
    </w:p>
    <w:p w14:paraId="3FF38AC4" w14:textId="77777777" w:rsidR="00875405" w:rsidRDefault="00875405" w:rsidP="00875405">
      <w:pPr>
        <w:pStyle w:val="absatz-block"/>
        <w:spacing w:after="0"/>
        <w:rPr>
          <w:rFonts w:ascii="Arial" w:hAnsi="Arial" w:cs="Arial"/>
        </w:rPr>
      </w:pPr>
      <w:r>
        <w:rPr>
          <w:rFonts w:ascii="Arial" w:hAnsi="Arial" w:cs="Arial"/>
        </w:rPr>
        <w:t xml:space="preserve">(2) </w:t>
      </w:r>
      <w:r>
        <w:rPr>
          <w:rStyle w:val="jursatz"/>
          <w:rFonts w:ascii="Arial" w:hAnsi="Arial" w:cs="Arial"/>
        </w:rPr>
        <w:t>1</w:t>
      </w:r>
      <w:r>
        <w:rPr>
          <w:rFonts w:ascii="Arial" w:hAnsi="Arial" w:cs="Arial"/>
        </w:rPr>
        <w:t xml:space="preserve">Der Erstattungsanspruch entsteht mit Abschluss der jeweiligen Maßnahme. </w:t>
      </w:r>
      <w:r>
        <w:rPr>
          <w:rStyle w:val="jursatz"/>
          <w:rFonts w:ascii="Arial" w:hAnsi="Arial" w:cs="Arial"/>
        </w:rPr>
        <w:t>2</w:t>
      </w:r>
      <w:r>
        <w:rPr>
          <w:rFonts w:ascii="Arial" w:hAnsi="Arial" w:cs="Arial"/>
        </w:rPr>
        <w:t>Schuldner ist, wer im Zeitpunkt des Entstehens des Erstattungsanspruchs Eigentümer des Grundstücks oder Erbbauberechtigter ist; mehrere Schuldner (Eigentümer oder Erbbauberechtige) sind</w:t>
      </w:r>
      <w:r>
        <w:rPr>
          <w:rFonts w:ascii="Arial" w:hAnsi="Arial" w:cs="Arial"/>
          <w:b/>
          <w:bCs/>
        </w:rPr>
        <w:t xml:space="preserve"> </w:t>
      </w:r>
      <w:r>
        <w:rPr>
          <w:rFonts w:ascii="Arial" w:hAnsi="Arial" w:cs="Arial"/>
        </w:rPr>
        <w:t xml:space="preserve">Gesamtschuldner. </w:t>
      </w:r>
      <w:r>
        <w:rPr>
          <w:rStyle w:val="jursatz"/>
          <w:rFonts w:ascii="Arial" w:hAnsi="Arial" w:cs="Arial"/>
        </w:rPr>
        <w:t>3</w:t>
      </w:r>
      <w:r>
        <w:rPr>
          <w:rFonts w:ascii="Arial" w:hAnsi="Arial" w:cs="Arial"/>
        </w:rPr>
        <w:t>§ 7 gilt entsprechend.</w:t>
      </w:r>
    </w:p>
    <w:p w14:paraId="7D1F6A2D" w14:textId="77777777" w:rsidR="00875405" w:rsidRDefault="00875405" w:rsidP="00875405">
      <w:pPr>
        <w:pStyle w:val="absatz-block"/>
        <w:spacing w:after="0"/>
        <w:rPr>
          <w:rFonts w:ascii="Arial" w:hAnsi="Arial" w:cs="Arial"/>
          <w:b/>
          <w:bCs/>
        </w:rPr>
      </w:pPr>
    </w:p>
    <w:p w14:paraId="39392C8B" w14:textId="77777777" w:rsidR="00875405" w:rsidRDefault="00875405" w:rsidP="00875405">
      <w:pPr>
        <w:pStyle w:val="absatz-block"/>
        <w:spacing w:after="0"/>
        <w:rPr>
          <w:rFonts w:ascii="Arial" w:hAnsi="Arial" w:cs="Arial"/>
          <w:kern w:val="0"/>
          <w:szCs w:val="24"/>
        </w:rPr>
      </w:pPr>
      <w:r>
        <w:rPr>
          <w:rFonts w:ascii="Arial" w:hAnsi="Arial" w:cs="Arial"/>
        </w:rPr>
        <w:t xml:space="preserve">(3) </w:t>
      </w:r>
      <w:r>
        <w:rPr>
          <w:rStyle w:val="jursatz"/>
          <w:rFonts w:ascii="Arial" w:hAnsi="Arial" w:cs="Arial"/>
        </w:rPr>
        <w:t>1</w:t>
      </w:r>
      <w:r>
        <w:rPr>
          <w:rFonts w:ascii="Arial" w:hAnsi="Arial" w:cs="Arial"/>
        </w:rPr>
        <w:t xml:space="preserve">Der Erstattungsanspruch kann vor seinem Entstehen abgelöst werden. </w:t>
      </w:r>
      <w:r>
        <w:rPr>
          <w:rStyle w:val="jursatz"/>
          <w:rFonts w:ascii="Arial" w:hAnsi="Arial" w:cs="Arial"/>
        </w:rPr>
        <w:t>2</w:t>
      </w:r>
      <w:r>
        <w:rPr>
          <w:rFonts w:ascii="Arial" w:hAnsi="Arial" w:cs="Arial"/>
        </w:rPr>
        <w:t xml:space="preserve">Der Ablösungsbetrag richtet sich nach der voraussichtlichen Höhe des Erstattungsanspruchs. </w:t>
      </w:r>
      <w:r>
        <w:rPr>
          <w:rStyle w:val="jursatz"/>
          <w:rFonts w:ascii="Arial" w:hAnsi="Arial" w:cs="Arial"/>
        </w:rPr>
        <w:t>3</w:t>
      </w:r>
      <w:r>
        <w:rPr>
          <w:rFonts w:ascii="Arial" w:hAnsi="Arial" w:cs="Arial"/>
        </w:rPr>
        <w:t>Ein Rechtsanspruch auf Ablösung besteht nicht.</w:t>
      </w:r>
      <w:r>
        <w:rPr>
          <w:rFonts w:ascii="Arial" w:hAnsi="Arial" w:cs="Arial"/>
          <w:kern w:val="0"/>
          <w:szCs w:val="24"/>
        </w:rPr>
        <w:t> </w:t>
      </w:r>
    </w:p>
    <w:p w14:paraId="616EB56C" w14:textId="77777777" w:rsidR="00875405" w:rsidRDefault="00875405" w:rsidP="00875405">
      <w:pPr>
        <w:pStyle w:val="Textkrper"/>
        <w:rPr>
          <w:sz w:val="20"/>
        </w:rPr>
      </w:pPr>
    </w:p>
    <w:p w14:paraId="6F32E3C5" w14:textId="77777777" w:rsidR="00875405" w:rsidRDefault="00875405" w:rsidP="00875405">
      <w:pPr>
        <w:pStyle w:val="Textkrper"/>
        <w:rPr>
          <w:sz w:val="20"/>
        </w:rPr>
      </w:pPr>
      <w:r>
        <w:rPr>
          <w:sz w:val="20"/>
        </w:rPr>
        <w:t>§ 9</w:t>
      </w:r>
      <w:r>
        <w:rPr>
          <w:sz w:val="20"/>
        </w:rPr>
        <w:br/>
        <w:t>Gebührenerhebung</w:t>
      </w:r>
    </w:p>
    <w:p w14:paraId="0E590038" w14:textId="77777777" w:rsidR="00875405" w:rsidRDefault="00875405" w:rsidP="00875405">
      <w:pPr>
        <w:pStyle w:val="absatz-block"/>
        <w:spacing w:after="0"/>
        <w:rPr>
          <w:rFonts w:ascii="Arial" w:hAnsi="Arial" w:cs="Arial"/>
        </w:rPr>
      </w:pPr>
      <w:r>
        <w:rPr>
          <w:rFonts w:ascii="Arial" w:hAnsi="Arial" w:cs="Arial"/>
        </w:rPr>
        <w:t>Die Gemeinde erhebt für die Benutzung der Wasserversorgungseinrichtung Grund- und Verbrauchsgebühren.</w:t>
      </w:r>
      <w:r>
        <w:rPr>
          <w:rFonts w:ascii="Arial" w:hAnsi="Arial" w:cs="Arial"/>
        </w:rPr>
        <w:t> </w:t>
      </w:r>
    </w:p>
    <w:p w14:paraId="076A1D5E" w14:textId="77777777" w:rsidR="00875405" w:rsidRDefault="00875405" w:rsidP="00875405">
      <w:pPr>
        <w:pStyle w:val="Textkrper"/>
        <w:rPr>
          <w:sz w:val="20"/>
        </w:rPr>
      </w:pPr>
      <w:r>
        <w:rPr>
          <w:sz w:val="20"/>
        </w:rPr>
        <w:t>§ 9 a</w:t>
      </w:r>
      <w:r>
        <w:rPr>
          <w:sz w:val="20"/>
        </w:rPr>
        <w:br/>
        <w:t>Grundgebühr</w:t>
      </w:r>
    </w:p>
    <w:p w14:paraId="0CF55B65" w14:textId="77777777" w:rsidR="00875405" w:rsidRPr="005303FB" w:rsidRDefault="00875405" w:rsidP="00875405">
      <w:pPr>
        <w:jc w:val="both"/>
        <w:rPr>
          <w:sz w:val="20"/>
          <w:szCs w:val="20"/>
        </w:rPr>
      </w:pPr>
      <w:r w:rsidRPr="005303FB">
        <w:rPr>
          <w:sz w:val="20"/>
          <w:szCs w:val="20"/>
        </w:rPr>
        <w:t xml:space="preserve">(1) </w:t>
      </w:r>
      <w:r w:rsidRPr="005303FB">
        <w:rPr>
          <w:sz w:val="20"/>
          <w:szCs w:val="20"/>
          <w:vertAlign w:val="superscript"/>
        </w:rPr>
        <w:t>1</w:t>
      </w:r>
      <w:r w:rsidRPr="005303FB">
        <w:rPr>
          <w:sz w:val="20"/>
          <w:szCs w:val="20"/>
        </w:rPr>
        <w:t>Die Grundgebühr wird nach dem Nenndurchfluss (Qn) bzw. dem Dauerdurchfluss (Q</w:t>
      </w:r>
      <w:r w:rsidRPr="005303FB">
        <w:rPr>
          <w:sz w:val="20"/>
          <w:szCs w:val="20"/>
          <w:vertAlign w:val="subscript"/>
        </w:rPr>
        <w:t>3</w:t>
      </w:r>
      <w:r w:rsidRPr="005303FB">
        <w:rPr>
          <w:sz w:val="20"/>
          <w:szCs w:val="20"/>
        </w:rPr>
        <w:t>) der verwendeten Wasserzähler berechnet.</w:t>
      </w:r>
    </w:p>
    <w:p w14:paraId="3BBFE6AB" w14:textId="77777777" w:rsidR="00875405" w:rsidRPr="005303FB" w:rsidRDefault="00875405" w:rsidP="00875405">
      <w:pPr>
        <w:pStyle w:val="absatz-block"/>
        <w:spacing w:after="0"/>
        <w:rPr>
          <w:rFonts w:ascii="Arial" w:hAnsi="Arial" w:cs="Arial"/>
        </w:rPr>
      </w:pPr>
      <w:r w:rsidRPr="005303FB">
        <w:rPr>
          <w:rFonts w:ascii="Arial" w:hAnsi="Arial" w:cs="Arial"/>
          <w:vertAlign w:val="superscript"/>
        </w:rPr>
        <w:t>2</w:t>
      </w:r>
      <w:r w:rsidRPr="005303FB">
        <w:rPr>
          <w:rFonts w:ascii="Arial" w:hAnsi="Arial" w:cs="Arial"/>
        </w:rPr>
        <w:t>Befinden sich auf einem Grundstück nicht nur vorrübergehend mehrere Wasseranschlüsse, so wird die Grundgebühr nach der Summe des Nenndurchflusses (Qn) bzw. Dauerdurchflusses (Q</w:t>
      </w:r>
      <w:r w:rsidRPr="005303FB">
        <w:rPr>
          <w:rFonts w:ascii="Arial" w:hAnsi="Arial" w:cs="Arial"/>
          <w:vertAlign w:val="subscript"/>
        </w:rPr>
        <w:t>3</w:t>
      </w:r>
      <w:r w:rsidRPr="005303FB">
        <w:rPr>
          <w:rFonts w:ascii="Arial" w:hAnsi="Arial" w:cs="Arial"/>
        </w:rPr>
        <w:t xml:space="preserve">) der einzelnen Wasserzähler berechnet. </w:t>
      </w:r>
      <w:r w:rsidRPr="005303FB">
        <w:rPr>
          <w:rFonts w:ascii="Arial" w:hAnsi="Arial" w:cs="Arial"/>
          <w:vertAlign w:val="superscript"/>
        </w:rPr>
        <w:t>3</w:t>
      </w:r>
      <w:r w:rsidRPr="005303FB">
        <w:rPr>
          <w:rFonts w:ascii="Arial" w:hAnsi="Arial" w:cs="Arial"/>
        </w:rPr>
        <w:t>Soweit Wasserzähler nicht eingebaut sind, wird der Nenndurchfluss (Qn) bzw. der Dauerdurchfluss (Q</w:t>
      </w:r>
      <w:r w:rsidRPr="005303FB">
        <w:rPr>
          <w:rFonts w:ascii="Arial" w:hAnsi="Arial" w:cs="Arial"/>
          <w:vertAlign w:val="subscript"/>
        </w:rPr>
        <w:t>3</w:t>
      </w:r>
      <w:r w:rsidRPr="005303FB">
        <w:rPr>
          <w:rFonts w:ascii="Arial" w:hAnsi="Arial" w:cs="Arial"/>
        </w:rPr>
        <w:t>) geschätzt, der nötig wäre, um die mögliche Wasserentnahme messen zu können.</w:t>
      </w:r>
    </w:p>
    <w:p w14:paraId="4C00F1B5" w14:textId="77777777" w:rsidR="00875405" w:rsidRPr="005303FB" w:rsidRDefault="00875405" w:rsidP="00875405">
      <w:pPr>
        <w:pStyle w:val="absatz-block"/>
        <w:spacing w:after="0"/>
        <w:rPr>
          <w:rFonts w:ascii="Arial" w:hAnsi="Arial" w:cs="Arial"/>
        </w:rPr>
      </w:pPr>
    </w:p>
    <w:p w14:paraId="5B458073" w14:textId="77777777" w:rsidR="00875405" w:rsidRPr="005303FB" w:rsidRDefault="00875405" w:rsidP="00875405">
      <w:pPr>
        <w:rPr>
          <w:sz w:val="20"/>
          <w:szCs w:val="20"/>
        </w:rPr>
      </w:pPr>
      <w:r w:rsidRPr="005303FB">
        <w:rPr>
          <w:sz w:val="20"/>
          <w:szCs w:val="20"/>
        </w:rPr>
        <w:t>(2) Die Grundgebühr beträgt bei der Verwendung von Wasserzählern mit einem Nenndurchfluss (Qn) von</w:t>
      </w:r>
    </w:p>
    <w:p w14:paraId="145D9180" w14:textId="77777777" w:rsidR="00875405" w:rsidRPr="005303FB" w:rsidRDefault="00875405" w:rsidP="00875405">
      <w:pPr>
        <w:rPr>
          <w:sz w:val="20"/>
          <w:szCs w:val="20"/>
        </w:rPr>
      </w:pPr>
    </w:p>
    <w:tbl>
      <w:tblPr>
        <w:tblStyle w:val="Tabellenraster"/>
        <w:tblW w:w="935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98"/>
        <w:gridCol w:w="1207"/>
        <w:gridCol w:w="5949"/>
        <w:gridCol w:w="1701"/>
      </w:tblGrid>
      <w:tr w:rsidR="00875405" w:rsidRPr="005303FB" w14:paraId="334E004C" w14:textId="77777777" w:rsidTr="00C66F18">
        <w:tc>
          <w:tcPr>
            <w:tcW w:w="498" w:type="dxa"/>
            <w:tcBorders>
              <w:top w:val="nil"/>
              <w:left w:val="nil"/>
              <w:bottom w:val="nil"/>
              <w:right w:val="nil"/>
            </w:tcBorders>
          </w:tcPr>
          <w:p w14:paraId="64A3872E" w14:textId="77777777" w:rsidR="00875405" w:rsidRPr="005303FB" w:rsidRDefault="00875405" w:rsidP="00C66F18">
            <w:pPr>
              <w:jc w:val="both"/>
              <w:rPr>
                <w:sz w:val="20"/>
                <w:szCs w:val="20"/>
              </w:rPr>
            </w:pPr>
            <w:r w:rsidRPr="005303FB">
              <w:rPr>
                <w:sz w:val="20"/>
                <w:szCs w:val="20"/>
              </w:rPr>
              <w:t>bis</w:t>
            </w:r>
          </w:p>
        </w:tc>
        <w:tc>
          <w:tcPr>
            <w:tcW w:w="1207" w:type="dxa"/>
            <w:tcBorders>
              <w:top w:val="nil"/>
              <w:left w:val="nil"/>
              <w:bottom w:val="nil"/>
              <w:right w:val="nil"/>
            </w:tcBorders>
          </w:tcPr>
          <w:p w14:paraId="7085EBF0" w14:textId="77777777" w:rsidR="00875405" w:rsidRPr="005303FB" w:rsidRDefault="00875405" w:rsidP="00C66F18">
            <w:pPr>
              <w:jc w:val="right"/>
              <w:rPr>
                <w:sz w:val="20"/>
                <w:szCs w:val="20"/>
              </w:rPr>
            </w:pPr>
            <w:r w:rsidRPr="005303FB">
              <w:rPr>
                <w:sz w:val="20"/>
                <w:szCs w:val="20"/>
              </w:rPr>
              <w:t>2,5 m³/h</w:t>
            </w:r>
          </w:p>
        </w:tc>
        <w:tc>
          <w:tcPr>
            <w:tcW w:w="5949" w:type="dxa"/>
            <w:tcBorders>
              <w:top w:val="nil"/>
              <w:left w:val="nil"/>
              <w:bottom w:val="nil"/>
              <w:right w:val="nil"/>
            </w:tcBorders>
          </w:tcPr>
          <w:p w14:paraId="5CB95C88" w14:textId="77777777" w:rsidR="00875405" w:rsidRPr="005303FB" w:rsidRDefault="00875405" w:rsidP="00C66F18">
            <w:pPr>
              <w:rPr>
                <w:sz w:val="20"/>
                <w:szCs w:val="20"/>
              </w:rPr>
            </w:pPr>
            <w:r w:rsidRPr="005303FB">
              <w:rPr>
                <w:sz w:val="20"/>
                <w:szCs w:val="20"/>
              </w:rPr>
              <w:t>(3/4 Zoll)</w:t>
            </w:r>
          </w:p>
        </w:tc>
        <w:tc>
          <w:tcPr>
            <w:tcW w:w="1701" w:type="dxa"/>
            <w:tcBorders>
              <w:top w:val="nil"/>
              <w:left w:val="nil"/>
              <w:bottom w:val="nil"/>
              <w:right w:val="nil"/>
            </w:tcBorders>
          </w:tcPr>
          <w:p w14:paraId="4E1FC178" w14:textId="77777777" w:rsidR="00875405" w:rsidRPr="005303FB" w:rsidRDefault="00875405" w:rsidP="00C66F18">
            <w:pPr>
              <w:jc w:val="right"/>
              <w:rPr>
                <w:sz w:val="20"/>
                <w:szCs w:val="20"/>
              </w:rPr>
            </w:pPr>
            <w:r w:rsidRPr="005303FB">
              <w:rPr>
                <w:sz w:val="20"/>
                <w:szCs w:val="20"/>
              </w:rPr>
              <w:t>18,00 €/Jahr</w:t>
            </w:r>
          </w:p>
        </w:tc>
      </w:tr>
      <w:tr w:rsidR="00875405" w:rsidRPr="005303FB" w14:paraId="62E74375" w14:textId="77777777" w:rsidTr="00C66F18">
        <w:tc>
          <w:tcPr>
            <w:tcW w:w="498" w:type="dxa"/>
            <w:tcBorders>
              <w:top w:val="nil"/>
              <w:left w:val="nil"/>
              <w:bottom w:val="nil"/>
              <w:right w:val="nil"/>
            </w:tcBorders>
          </w:tcPr>
          <w:p w14:paraId="526E2612" w14:textId="77777777" w:rsidR="00875405" w:rsidRPr="005303FB" w:rsidRDefault="00875405" w:rsidP="00C66F18">
            <w:pPr>
              <w:jc w:val="both"/>
              <w:rPr>
                <w:sz w:val="20"/>
                <w:szCs w:val="20"/>
              </w:rPr>
            </w:pPr>
            <w:r w:rsidRPr="005303FB">
              <w:rPr>
                <w:sz w:val="20"/>
                <w:szCs w:val="20"/>
              </w:rPr>
              <w:t>bis</w:t>
            </w:r>
          </w:p>
        </w:tc>
        <w:tc>
          <w:tcPr>
            <w:tcW w:w="1207" w:type="dxa"/>
            <w:tcBorders>
              <w:top w:val="nil"/>
              <w:left w:val="nil"/>
              <w:bottom w:val="nil"/>
              <w:right w:val="nil"/>
            </w:tcBorders>
          </w:tcPr>
          <w:p w14:paraId="66B75ECC" w14:textId="77777777" w:rsidR="00875405" w:rsidRPr="005303FB" w:rsidRDefault="00875405" w:rsidP="00C66F18">
            <w:pPr>
              <w:jc w:val="right"/>
              <w:rPr>
                <w:sz w:val="20"/>
                <w:szCs w:val="20"/>
              </w:rPr>
            </w:pPr>
            <w:r w:rsidRPr="005303FB">
              <w:rPr>
                <w:sz w:val="20"/>
                <w:szCs w:val="20"/>
              </w:rPr>
              <w:t>6 m³/h</w:t>
            </w:r>
          </w:p>
        </w:tc>
        <w:tc>
          <w:tcPr>
            <w:tcW w:w="5949" w:type="dxa"/>
            <w:tcBorders>
              <w:top w:val="nil"/>
              <w:left w:val="nil"/>
              <w:bottom w:val="nil"/>
              <w:right w:val="nil"/>
            </w:tcBorders>
          </w:tcPr>
          <w:p w14:paraId="23BCA548" w14:textId="77777777" w:rsidR="00875405" w:rsidRPr="005303FB" w:rsidRDefault="00875405" w:rsidP="00C66F18">
            <w:pPr>
              <w:rPr>
                <w:sz w:val="20"/>
                <w:szCs w:val="20"/>
              </w:rPr>
            </w:pPr>
            <w:r w:rsidRPr="005303FB">
              <w:rPr>
                <w:sz w:val="20"/>
                <w:szCs w:val="20"/>
              </w:rPr>
              <w:t>(1 Zoll)</w:t>
            </w:r>
          </w:p>
        </w:tc>
        <w:tc>
          <w:tcPr>
            <w:tcW w:w="1701" w:type="dxa"/>
            <w:tcBorders>
              <w:top w:val="nil"/>
              <w:left w:val="nil"/>
              <w:bottom w:val="nil"/>
              <w:right w:val="nil"/>
            </w:tcBorders>
          </w:tcPr>
          <w:p w14:paraId="171D8796" w14:textId="77777777" w:rsidR="00875405" w:rsidRPr="005303FB" w:rsidRDefault="00875405" w:rsidP="00C66F18">
            <w:pPr>
              <w:jc w:val="right"/>
              <w:rPr>
                <w:sz w:val="20"/>
                <w:szCs w:val="20"/>
              </w:rPr>
            </w:pPr>
            <w:r w:rsidRPr="005303FB">
              <w:rPr>
                <w:sz w:val="20"/>
                <w:szCs w:val="20"/>
              </w:rPr>
              <w:t>24,00 €/Jahr</w:t>
            </w:r>
          </w:p>
        </w:tc>
      </w:tr>
      <w:tr w:rsidR="00875405" w:rsidRPr="005303FB" w14:paraId="03BE6981" w14:textId="77777777" w:rsidTr="00C66F18">
        <w:tc>
          <w:tcPr>
            <w:tcW w:w="498" w:type="dxa"/>
            <w:tcBorders>
              <w:top w:val="nil"/>
              <w:left w:val="nil"/>
              <w:bottom w:val="nil"/>
              <w:right w:val="nil"/>
            </w:tcBorders>
          </w:tcPr>
          <w:p w14:paraId="5D13C1A9" w14:textId="77777777" w:rsidR="00875405" w:rsidRPr="005303FB" w:rsidRDefault="00875405" w:rsidP="00C66F18">
            <w:pPr>
              <w:jc w:val="both"/>
              <w:rPr>
                <w:sz w:val="20"/>
                <w:szCs w:val="20"/>
              </w:rPr>
            </w:pPr>
            <w:r w:rsidRPr="005303FB">
              <w:rPr>
                <w:sz w:val="20"/>
                <w:szCs w:val="20"/>
              </w:rPr>
              <w:t>bis</w:t>
            </w:r>
          </w:p>
        </w:tc>
        <w:tc>
          <w:tcPr>
            <w:tcW w:w="1207" w:type="dxa"/>
            <w:tcBorders>
              <w:top w:val="nil"/>
              <w:left w:val="nil"/>
              <w:bottom w:val="nil"/>
              <w:right w:val="nil"/>
            </w:tcBorders>
          </w:tcPr>
          <w:p w14:paraId="59F94849" w14:textId="77777777" w:rsidR="00875405" w:rsidRPr="005303FB" w:rsidRDefault="00875405" w:rsidP="00C66F18">
            <w:pPr>
              <w:jc w:val="right"/>
              <w:rPr>
                <w:sz w:val="20"/>
                <w:szCs w:val="20"/>
              </w:rPr>
            </w:pPr>
            <w:r w:rsidRPr="005303FB">
              <w:rPr>
                <w:sz w:val="20"/>
                <w:szCs w:val="20"/>
              </w:rPr>
              <w:t>10 m³/h</w:t>
            </w:r>
          </w:p>
        </w:tc>
        <w:tc>
          <w:tcPr>
            <w:tcW w:w="5949" w:type="dxa"/>
            <w:tcBorders>
              <w:top w:val="nil"/>
              <w:left w:val="nil"/>
              <w:bottom w:val="nil"/>
              <w:right w:val="nil"/>
            </w:tcBorders>
          </w:tcPr>
          <w:p w14:paraId="4B56F4D5" w14:textId="77777777" w:rsidR="00875405" w:rsidRPr="005303FB" w:rsidRDefault="00875405" w:rsidP="00C66F18">
            <w:pPr>
              <w:rPr>
                <w:sz w:val="20"/>
                <w:szCs w:val="20"/>
              </w:rPr>
            </w:pPr>
            <w:r w:rsidRPr="005303FB">
              <w:rPr>
                <w:sz w:val="20"/>
                <w:szCs w:val="20"/>
              </w:rPr>
              <w:t>(1 ½ Zoll)</w:t>
            </w:r>
          </w:p>
        </w:tc>
        <w:tc>
          <w:tcPr>
            <w:tcW w:w="1701" w:type="dxa"/>
            <w:tcBorders>
              <w:top w:val="nil"/>
              <w:left w:val="nil"/>
              <w:bottom w:val="nil"/>
              <w:right w:val="nil"/>
            </w:tcBorders>
          </w:tcPr>
          <w:p w14:paraId="61FB60D3" w14:textId="77777777" w:rsidR="00875405" w:rsidRPr="005303FB" w:rsidRDefault="00875405" w:rsidP="00C66F18">
            <w:pPr>
              <w:jc w:val="right"/>
              <w:rPr>
                <w:sz w:val="20"/>
                <w:szCs w:val="20"/>
              </w:rPr>
            </w:pPr>
            <w:r w:rsidRPr="005303FB">
              <w:rPr>
                <w:sz w:val="20"/>
                <w:szCs w:val="20"/>
              </w:rPr>
              <w:t>60,00 €/Jahr</w:t>
            </w:r>
          </w:p>
        </w:tc>
      </w:tr>
      <w:tr w:rsidR="00875405" w:rsidRPr="005303FB" w14:paraId="73E1BD6A" w14:textId="77777777" w:rsidTr="00C66F18">
        <w:tc>
          <w:tcPr>
            <w:tcW w:w="498" w:type="dxa"/>
            <w:tcBorders>
              <w:top w:val="nil"/>
              <w:left w:val="nil"/>
              <w:bottom w:val="nil"/>
              <w:right w:val="nil"/>
            </w:tcBorders>
          </w:tcPr>
          <w:p w14:paraId="3AE22E17" w14:textId="77777777" w:rsidR="00875405" w:rsidRPr="005303FB" w:rsidRDefault="00875405" w:rsidP="00C66F18">
            <w:pPr>
              <w:jc w:val="both"/>
              <w:rPr>
                <w:sz w:val="20"/>
                <w:szCs w:val="20"/>
              </w:rPr>
            </w:pPr>
            <w:r w:rsidRPr="005303FB">
              <w:rPr>
                <w:sz w:val="20"/>
                <w:szCs w:val="20"/>
              </w:rPr>
              <w:t>bis</w:t>
            </w:r>
          </w:p>
        </w:tc>
        <w:tc>
          <w:tcPr>
            <w:tcW w:w="1207" w:type="dxa"/>
            <w:tcBorders>
              <w:top w:val="nil"/>
              <w:left w:val="nil"/>
              <w:bottom w:val="nil"/>
              <w:right w:val="nil"/>
            </w:tcBorders>
          </w:tcPr>
          <w:p w14:paraId="120EF2FD" w14:textId="77777777" w:rsidR="00875405" w:rsidRPr="005303FB" w:rsidRDefault="00875405" w:rsidP="00C66F18">
            <w:pPr>
              <w:jc w:val="right"/>
              <w:rPr>
                <w:sz w:val="20"/>
                <w:szCs w:val="20"/>
              </w:rPr>
            </w:pPr>
            <w:r w:rsidRPr="005303FB">
              <w:rPr>
                <w:sz w:val="20"/>
                <w:szCs w:val="20"/>
              </w:rPr>
              <w:t xml:space="preserve">55 m³/h  </w:t>
            </w:r>
          </w:p>
        </w:tc>
        <w:tc>
          <w:tcPr>
            <w:tcW w:w="5949" w:type="dxa"/>
            <w:tcBorders>
              <w:top w:val="nil"/>
              <w:left w:val="nil"/>
              <w:bottom w:val="nil"/>
              <w:right w:val="nil"/>
            </w:tcBorders>
          </w:tcPr>
          <w:p w14:paraId="628C8416" w14:textId="77777777" w:rsidR="00875405" w:rsidRPr="005303FB" w:rsidRDefault="00875405" w:rsidP="00C66F18">
            <w:pPr>
              <w:rPr>
                <w:sz w:val="20"/>
                <w:szCs w:val="20"/>
              </w:rPr>
            </w:pPr>
            <w:r w:rsidRPr="005303FB">
              <w:rPr>
                <w:sz w:val="20"/>
                <w:szCs w:val="20"/>
              </w:rPr>
              <w:t>(Großwasserzähler Nennweite 80)</w:t>
            </w:r>
          </w:p>
        </w:tc>
        <w:tc>
          <w:tcPr>
            <w:tcW w:w="1701" w:type="dxa"/>
            <w:tcBorders>
              <w:top w:val="nil"/>
              <w:left w:val="nil"/>
              <w:bottom w:val="nil"/>
              <w:right w:val="nil"/>
            </w:tcBorders>
          </w:tcPr>
          <w:p w14:paraId="43B43854" w14:textId="77777777" w:rsidR="00875405" w:rsidRPr="005303FB" w:rsidRDefault="00875405" w:rsidP="00C66F18">
            <w:pPr>
              <w:jc w:val="right"/>
              <w:rPr>
                <w:sz w:val="20"/>
                <w:szCs w:val="20"/>
              </w:rPr>
            </w:pPr>
            <w:r w:rsidRPr="005303FB">
              <w:rPr>
                <w:sz w:val="20"/>
                <w:szCs w:val="20"/>
              </w:rPr>
              <w:t>252,00 €/Jahr</w:t>
            </w:r>
          </w:p>
        </w:tc>
      </w:tr>
      <w:tr w:rsidR="00875405" w:rsidRPr="005303FB" w14:paraId="730D1CE8" w14:textId="77777777" w:rsidTr="00C66F18">
        <w:tc>
          <w:tcPr>
            <w:tcW w:w="498" w:type="dxa"/>
            <w:tcBorders>
              <w:top w:val="nil"/>
              <w:left w:val="nil"/>
              <w:bottom w:val="nil"/>
              <w:right w:val="nil"/>
            </w:tcBorders>
          </w:tcPr>
          <w:p w14:paraId="362C6F9D" w14:textId="77777777" w:rsidR="00875405" w:rsidRPr="005303FB" w:rsidRDefault="00875405" w:rsidP="00C66F18">
            <w:pPr>
              <w:jc w:val="both"/>
              <w:rPr>
                <w:sz w:val="20"/>
                <w:szCs w:val="20"/>
              </w:rPr>
            </w:pPr>
            <w:r w:rsidRPr="005303FB">
              <w:rPr>
                <w:sz w:val="20"/>
                <w:szCs w:val="20"/>
              </w:rPr>
              <w:t>bis</w:t>
            </w:r>
          </w:p>
        </w:tc>
        <w:tc>
          <w:tcPr>
            <w:tcW w:w="1207" w:type="dxa"/>
            <w:tcBorders>
              <w:top w:val="nil"/>
              <w:left w:val="nil"/>
              <w:bottom w:val="nil"/>
              <w:right w:val="nil"/>
            </w:tcBorders>
          </w:tcPr>
          <w:p w14:paraId="61C2A749" w14:textId="77777777" w:rsidR="00875405" w:rsidRPr="005303FB" w:rsidRDefault="00875405" w:rsidP="00C66F18">
            <w:pPr>
              <w:jc w:val="right"/>
              <w:rPr>
                <w:sz w:val="20"/>
                <w:szCs w:val="20"/>
              </w:rPr>
            </w:pPr>
            <w:r w:rsidRPr="005303FB">
              <w:rPr>
                <w:sz w:val="20"/>
                <w:szCs w:val="20"/>
              </w:rPr>
              <w:t xml:space="preserve">55 m³/h  </w:t>
            </w:r>
          </w:p>
        </w:tc>
        <w:tc>
          <w:tcPr>
            <w:tcW w:w="5949" w:type="dxa"/>
            <w:tcBorders>
              <w:top w:val="nil"/>
              <w:left w:val="nil"/>
              <w:bottom w:val="nil"/>
              <w:right w:val="nil"/>
            </w:tcBorders>
          </w:tcPr>
          <w:p w14:paraId="03987FC7" w14:textId="77777777" w:rsidR="00875405" w:rsidRPr="005303FB" w:rsidRDefault="00875405" w:rsidP="00C66F18">
            <w:pPr>
              <w:rPr>
                <w:sz w:val="20"/>
                <w:szCs w:val="20"/>
              </w:rPr>
            </w:pPr>
            <w:r w:rsidRPr="005303FB">
              <w:rPr>
                <w:sz w:val="20"/>
                <w:szCs w:val="20"/>
              </w:rPr>
              <w:t>(Großwasserzähler als Verbundzähler Nennweite 80)</w:t>
            </w:r>
          </w:p>
        </w:tc>
        <w:tc>
          <w:tcPr>
            <w:tcW w:w="1701" w:type="dxa"/>
            <w:tcBorders>
              <w:top w:val="nil"/>
              <w:left w:val="nil"/>
              <w:bottom w:val="nil"/>
              <w:right w:val="nil"/>
            </w:tcBorders>
          </w:tcPr>
          <w:p w14:paraId="0C6AAA1F" w14:textId="77777777" w:rsidR="00875405" w:rsidRPr="005303FB" w:rsidRDefault="00875405" w:rsidP="00C66F18">
            <w:pPr>
              <w:jc w:val="right"/>
              <w:rPr>
                <w:sz w:val="20"/>
                <w:szCs w:val="20"/>
              </w:rPr>
            </w:pPr>
            <w:r w:rsidRPr="005303FB">
              <w:rPr>
                <w:sz w:val="20"/>
                <w:szCs w:val="20"/>
              </w:rPr>
              <w:t>612,00 €/Jahr</w:t>
            </w:r>
          </w:p>
        </w:tc>
      </w:tr>
      <w:tr w:rsidR="00875405" w:rsidRPr="005303FB" w14:paraId="607E2635" w14:textId="77777777" w:rsidTr="00C66F18">
        <w:tc>
          <w:tcPr>
            <w:tcW w:w="498" w:type="dxa"/>
            <w:tcBorders>
              <w:top w:val="nil"/>
              <w:left w:val="nil"/>
              <w:bottom w:val="nil"/>
              <w:right w:val="nil"/>
            </w:tcBorders>
          </w:tcPr>
          <w:p w14:paraId="591AF295" w14:textId="77777777" w:rsidR="00875405" w:rsidRPr="005303FB" w:rsidRDefault="00875405" w:rsidP="00C66F18">
            <w:pPr>
              <w:jc w:val="both"/>
              <w:rPr>
                <w:sz w:val="20"/>
                <w:szCs w:val="20"/>
              </w:rPr>
            </w:pPr>
            <w:r w:rsidRPr="005303FB">
              <w:rPr>
                <w:sz w:val="20"/>
                <w:szCs w:val="20"/>
              </w:rPr>
              <w:t>bis</w:t>
            </w:r>
          </w:p>
        </w:tc>
        <w:tc>
          <w:tcPr>
            <w:tcW w:w="1207" w:type="dxa"/>
            <w:tcBorders>
              <w:top w:val="nil"/>
              <w:left w:val="nil"/>
              <w:bottom w:val="nil"/>
              <w:right w:val="nil"/>
            </w:tcBorders>
          </w:tcPr>
          <w:p w14:paraId="79D9132B" w14:textId="77777777" w:rsidR="00875405" w:rsidRPr="005303FB" w:rsidRDefault="00875405" w:rsidP="00C66F18">
            <w:pPr>
              <w:jc w:val="right"/>
              <w:rPr>
                <w:sz w:val="20"/>
                <w:szCs w:val="20"/>
              </w:rPr>
            </w:pPr>
            <w:r w:rsidRPr="005303FB">
              <w:rPr>
                <w:sz w:val="20"/>
                <w:szCs w:val="20"/>
              </w:rPr>
              <w:t>90 m³/h</w:t>
            </w:r>
          </w:p>
        </w:tc>
        <w:tc>
          <w:tcPr>
            <w:tcW w:w="5949" w:type="dxa"/>
            <w:tcBorders>
              <w:top w:val="nil"/>
              <w:left w:val="nil"/>
              <w:bottom w:val="nil"/>
              <w:right w:val="nil"/>
            </w:tcBorders>
          </w:tcPr>
          <w:p w14:paraId="17C15F0C" w14:textId="77777777" w:rsidR="00875405" w:rsidRPr="005303FB" w:rsidRDefault="00875405" w:rsidP="00C66F18">
            <w:pPr>
              <w:rPr>
                <w:sz w:val="20"/>
                <w:szCs w:val="20"/>
              </w:rPr>
            </w:pPr>
            <w:r w:rsidRPr="005303FB">
              <w:rPr>
                <w:sz w:val="20"/>
                <w:szCs w:val="20"/>
              </w:rPr>
              <w:t>(Großwasserzähler Nennweite 100)</w:t>
            </w:r>
          </w:p>
        </w:tc>
        <w:tc>
          <w:tcPr>
            <w:tcW w:w="1701" w:type="dxa"/>
            <w:tcBorders>
              <w:top w:val="nil"/>
              <w:left w:val="nil"/>
              <w:bottom w:val="nil"/>
              <w:right w:val="nil"/>
            </w:tcBorders>
          </w:tcPr>
          <w:p w14:paraId="7067FDBD" w14:textId="77777777" w:rsidR="00875405" w:rsidRPr="005303FB" w:rsidRDefault="00875405" w:rsidP="00C66F18">
            <w:pPr>
              <w:jc w:val="right"/>
              <w:rPr>
                <w:sz w:val="20"/>
                <w:szCs w:val="20"/>
              </w:rPr>
            </w:pPr>
            <w:r w:rsidRPr="005303FB">
              <w:rPr>
                <w:sz w:val="20"/>
                <w:szCs w:val="20"/>
              </w:rPr>
              <w:t>312,00 €/Jahr</w:t>
            </w:r>
          </w:p>
        </w:tc>
      </w:tr>
      <w:tr w:rsidR="00875405" w:rsidRPr="005303FB" w14:paraId="7CFB0A00" w14:textId="77777777" w:rsidTr="00C66F18">
        <w:tc>
          <w:tcPr>
            <w:tcW w:w="498" w:type="dxa"/>
            <w:tcBorders>
              <w:top w:val="nil"/>
              <w:left w:val="nil"/>
              <w:bottom w:val="nil"/>
              <w:right w:val="nil"/>
            </w:tcBorders>
          </w:tcPr>
          <w:p w14:paraId="628CA47B" w14:textId="77777777" w:rsidR="00875405" w:rsidRPr="005303FB" w:rsidRDefault="00875405" w:rsidP="00C66F18">
            <w:pPr>
              <w:jc w:val="both"/>
              <w:rPr>
                <w:sz w:val="20"/>
                <w:szCs w:val="20"/>
              </w:rPr>
            </w:pPr>
            <w:r w:rsidRPr="005303FB">
              <w:rPr>
                <w:sz w:val="20"/>
                <w:szCs w:val="20"/>
              </w:rPr>
              <w:t>bis</w:t>
            </w:r>
          </w:p>
        </w:tc>
        <w:tc>
          <w:tcPr>
            <w:tcW w:w="1207" w:type="dxa"/>
            <w:tcBorders>
              <w:top w:val="nil"/>
              <w:left w:val="nil"/>
              <w:bottom w:val="nil"/>
              <w:right w:val="nil"/>
            </w:tcBorders>
          </w:tcPr>
          <w:p w14:paraId="488EEBBC" w14:textId="77777777" w:rsidR="00875405" w:rsidRPr="005303FB" w:rsidRDefault="00875405" w:rsidP="00C66F18">
            <w:pPr>
              <w:jc w:val="right"/>
              <w:rPr>
                <w:sz w:val="20"/>
                <w:szCs w:val="20"/>
              </w:rPr>
            </w:pPr>
            <w:r w:rsidRPr="005303FB">
              <w:rPr>
                <w:sz w:val="20"/>
                <w:szCs w:val="20"/>
              </w:rPr>
              <w:t>90 m³/h</w:t>
            </w:r>
          </w:p>
        </w:tc>
        <w:tc>
          <w:tcPr>
            <w:tcW w:w="5949" w:type="dxa"/>
            <w:tcBorders>
              <w:top w:val="nil"/>
              <w:left w:val="nil"/>
              <w:bottom w:val="nil"/>
              <w:right w:val="nil"/>
            </w:tcBorders>
          </w:tcPr>
          <w:p w14:paraId="2DF6581A" w14:textId="77777777" w:rsidR="00875405" w:rsidRPr="005303FB" w:rsidRDefault="00875405" w:rsidP="00C66F18">
            <w:pPr>
              <w:rPr>
                <w:sz w:val="20"/>
                <w:szCs w:val="20"/>
              </w:rPr>
            </w:pPr>
            <w:r w:rsidRPr="005303FB">
              <w:rPr>
                <w:sz w:val="20"/>
                <w:szCs w:val="20"/>
              </w:rPr>
              <w:t>(Großwasserzähler als Verbundzähler Nennweite 100)</w:t>
            </w:r>
          </w:p>
        </w:tc>
        <w:tc>
          <w:tcPr>
            <w:tcW w:w="1701" w:type="dxa"/>
            <w:tcBorders>
              <w:top w:val="nil"/>
              <w:left w:val="nil"/>
              <w:bottom w:val="nil"/>
              <w:right w:val="nil"/>
            </w:tcBorders>
          </w:tcPr>
          <w:p w14:paraId="5E9E97E3" w14:textId="77777777" w:rsidR="00875405" w:rsidRDefault="00875405" w:rsidP="00C66F18">
            <w:pPr>
              <w:jc w:val="right"/>
              <w:rPr>
                <w:sz w:val="20"/>
                <w:szCs w:val="20"/>
              </w:rPr>
            </w:pPr>
            <w:r w:rsidRPr="005303FB">
              <w:rPr>
                <w:sz w:val="20"/>
                <w:szCs w:val="20"/>
              </w:rPr>
              <w:t>948,00 €/Jahr</w:t>
            </w:r>
          </w:p>
          <w:p w14:paraId="0535D362" w14:textId="77777777" w:rsidR="00875405" w:rsidRPr="005303FB" w:rsidRDefault="00875405" w:rsidP="00C66F18">
            <w:pPr>
              <w:jc w:val="right"/>
              <w:rPr>
                <w:sz w:val="20"/>
                <w:szCs w:val="20"/>
              </w:rPr>
            </w:pPr>
          </w:p>
        </w:tc>
      </w:tr>
    </w:tbl>
    <w:p w14:paraId="45BB9311" w14:textId="77777777" w:rsidR="00875405" w:rsidRPr="005303FB" w:rsidRDefault="00875405" w:rsidP="00875405">
      <w:pPr>
        <w:rPr>
          <w:rFonts w:cs="Times New Roman"/>
          <w:sz w:val="20"/>
          <w:szCs w:val="20"/>
        </w:rPr>
      </w:pPr>
      <w:r w:rsidRPr="005303FB">
        <w:rPr>
          <w:rFonts w:cs="Times New Roman"/>
          <w:sz w:val="20"/>
          <w:szCs w:val="20"/>
        </w:rPr>
        <w:t>(3) Die Grundgebühr beträgt bei der Verwendung von Wasserzählern mit einem Dauerdurchfluss (Q</w:t>
      </w:r>
      <w:r w:rsidRPr="005303FB">
        <w:rPr>
          <w:rFonts w:cs="Times New Roman"/>
          <w:sz w:val="20"/>
          <w:szCs w:val="20"/>
          <w:vertAlign w:val="subscript"/>
        </w:rPr>
        <w:t>3</w:t>
      </w:r>
      <w:r w:rsidRPr="005303FB">
        <w:rPr>
          <w:rFonts w:cs="Times New Roman"/>
          <w:sz w:val="20"/>
          <w:szCs w:val="20"/>
        </w:rPr>
        <w:t>) von</w:t>
      </w:r>
    </w:p>
    <w:p w14:paraId="4805D0C3" w14:textId="77777777" w:rsidR="00875405" w:rsidRPr="005303FB" w:rsidRDefault="00875405" w:rsidP="00875405">
      <w:pPr>
        <w:rPr>
          <w:rFonts w:cs="Times New Roman"/>
          <w:sz w:val="20"/>
          <w:szCs w:val="20"/>
        </w:rPr>
      </w:pPr>
    </w:p>
    <w:tbl>
      <w:tblPr>
        <w:tblStyle w:val="Tabellenraster"/>
        <w:tblW w:w="935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98"/>
        <w:gridCol w:w="1391"/>
        <w:gridCol w:w="5765"/>
        <w:gridCol w:w="1701"/>
      </w:tblGrid>
      <w:tr w:rsidR="00875405" w:rsidRPr="005303FB" w14:paraId="4DFAC307" w14:textId="77777777" w:rsidTr="00C66F18">
        <w:tc>
          <w:tcPr>
            <w:tcW w:w="498" w:type="dxa"/>
            <w:tcBorders>
              <w:top w:val="nil"/>
              <w:left w:val="nil"/>
              <w:bottom w:val="nil"/>
              <w:right w:val="nil"/>
            </w:tcBorders>
          </w:tcPr>
          <w:p w14:paraId="22269DA9" w14:textId="77777777" w:rsidR="00875405" w:rsidRPr="005303FB" w:rsidRDefault="00875405" w:rsidP="00C66F18">
            <w:pPr>
              <w:jc w:val="both"/>
              <w:rPr>
                <w:sz w:val="20"/>
                <w:szCs w:val="20"/>
              </w:rPr>
            </w:pPr>
            <w:r w:rsidRPr="005303FB">
              <w:rPr>
                <w:sz w:val="20"/>
                <w:szCs w:val="20"/>
              </w:rPr>
              <w:t>bis</w:t>
            </w:r>
          </w:p>
        </w:tc>
        <w:tc>
          <w:tcPr>
            <w:tcW w:w="1391" w:type="dxa"/>
            <w:tcBorders>
              <w:top w:val="nil"/>
              <w:left w:val="nil"/>
              <w:bottom w:val="nil"/>
              <w:right w:val="nil"/>
            </w:tcBorders>
          </w:tcPr>
          <w:p w14:paraId="3E7B278C" w14:textId="77777777" w:rsidR="00875405" w:rsidRPr="005303FB" w:rsidRDefault="00875405" w:rsidP="00C66F18">
            <w:pPr>
              <w:jc w:val="right"/>
              <w:rPr>
                <w:sz w:val="20"/>
                <w:szCs w:val="20"/>
              </w:rPr>
            </w:pPr>
            <w:r w:rsidRPr="005303FB">
              <w:rPr>
                <w:sz w:val="20"/>
                <w:szCs w:val="20"/>
              </w:rPr>
              <w:t>4 m³/h</w:t>
            </w:r>
          </w:p>
        </w:tc>
        <w:tc>
          <w:tcPr>
            <w:tcW w:w="5765" w:type="dxa"/>
            <w:tcBorders>
              <w:top w:val="nil"/>
              <w:left w:val="nil"/>
              <w:bottom w:val="nil"/>
              <w:right w:val="nil"/>
            </w:tcBorders>
          </w:tcPr>
          <w:p w14:paraId="15A906D2" w14:textId="77777777" w:rsidR="00875405" w:rsidRPr="005303FB" w:rsidRDefault="00875405" w:rsidP="00C66F18">
            <w:pPr>
              <w:rPr>
                <w:sz w:val="20"/>
                <w:szCs w:val="20"/>
              </w:rPr>
            </w:pPr>
            <w:r w:rsidRPr="005303FB">
              <w:rPr>
                <w:sz w:val="20"/>
                <w:szCs w:val="20"/>
              </w:rPr>
              <w:t>(3/4 Zoll)</w:t>
            </w:r>
          </w:p>
        </w:tc>
        <w:tc>
          <w:tcPr>
            <w:tcW w:w="1701" w:type="dxa"/>
            <w:tcBorders>
              <w:top w:val="nil"/>
              <w:left w:val="nil"/>
              <w:bottom w:val="nil"/>
              <w:right w:val="nil"/>
            </w:tcBorders>
          </w:tcPr>
          <w:p w14:paraId="10775B6B" w14:textId="77777777" w:rsidR="00875405" w:rsidRPr="005303FB" w:rsidRDefault="00875405" w:rsidP="00C66F18">
            <w:pPr>
              <w:jc w:val="right"/>
              <w:rPr>
                <w:sz w:val="20"/>
                <w:szCs w:val="20"/>
              </w:rPr>
            </w:pPr>
            <w:r w:rsidRPr="005303FB">
              <w:rPr>
                <w:sz w:val="20"/>
                <w:szCs w:val="20"/>
              </w:rPr>
              <w:t>18,00 €/Jahr</w:t>
            </w:r>
          </w:p>
        </w:tc>
      </w:tr>
      <w:tr w:rsidR="00875405" w:rsidRPr="005303FB" w14:paraId="27068FC9" w14:textId="77777777" w:rsidTr="00C66F18">
        <w:tc>
          <w:tcPr>
            <w:tcW w:w="498" w:type="dxa"/>
            <w:tcBorders>
              <w:top w:val="nil"/>
              <w:left w:val="nil"/>
              <w:bottom w:val="nil"/>
              <w:right w:val="nil"/>
            </w:tcBorders>
          </w:tcPr>
          <w:p w14:paraId="2818D55C" w14:textId="77777777" w:rsidR="00875405" w:rsidRPr="005303FB" w:rsidRDefault="00875405" w:rsidP="00C66F18">
            <w:pPr>
              <w:jc w:val="both"/>
              <w:rPr>
                <w:sz w:val="20"/>
                <w:szCs w:val="20"/>
              </w:rPr>
            </w:pPr>
            <w:r w:rsidRPr="005303FB">
              <w:rPr>
                <w:sz w:val="20"/>
                <w:szCs w:val="20"/>
              </w:rPr>
              <w:t>bis</w:t>
            </w:r>
          </w:p>
        </w:tc>
        <w:tc>
          <w:tcPr>
            <w:tcW w:w="1391" w:type="dxa"/>
            <w:tcBorders>
              <w:top w:val="nil"/>
              <w:left w:val="nil"/>
              <w:bottom w:val="nil"/>
              <w:right w:val="nil"/>
            </w:tcBorders>
          </w:tcPr>
          <w:p w14:paraId="5BBE00E3" w14:textId="77777777" w:rsidR="00875405" w:rsidRPr="005303FB" w:rsidRDefault="00875405" w:rsidP="00C66F18">
            <w:pPr>
              <w:jc w:val="right"/>
              <w:rPr>
                <w:sz w:val="20"/>
                <w:szCs w:val="20"/>
              </w:rPr>
            </w:pPr>
            <w:r w:rsidRPr="005303FB">
              <w:rPr>
                <w:sz w:val="20"/>
                <w:szCs w:val="20"/>
              </w:rPr>
              <w:t>10 m³/h</w:t>
            </w:r>
          </w:p>
        </w:tc>
        <w:tc>
          <w:tcPr>
            <w:tcW w:w="5765" w:type="dxa"/>
            <w:tcBorders>
              <w:top w:val="nil"/>
              <w:left w:val="nil"/>
              <w:bottom w:val="nil"/>
              <w:right w:val="nil"/>
            </w:tcBorders>
          </w:tcPr>
          <w:p w14:paraId="2334F5D5" w14:textId="77777777" w:rsidR="00875405" w:rsidRPr="005303FB" w:rsidRDefault="00875405" w:rsidP="00C66F18">
            <w:pPr>
              <w:rPr>
                <w:sz w:val="20"/>
                <w:szCs w:val="20"/>
              </w:rPr>
            </w:pPr>
            <w:r w:rsidRPr="005303FB">
              <w:rPr>
                <w:sz w:val="20"/>
                <w:szCs w:val="20"/>
              </w:rPr>
              <w:t>(1 Zoll)</w:t>
            </w:r>
          </w:p>
        </w:tc>
        <w:tc>
          <w:tcPr>
            <w:tcW w:w="1701" w:type="dxa"/>
            <w:tcBorders>
              <w:top w:val="nil"/>
              <w:left w:val="nil"/>
              <w:bottom w:val="nil"/>
              <w:right w:val="nil"/>
            </w:tcBorders>
          </w:tcPr>
          <w:p w14:paraId="41C7BF66" w14:textId="77777777" w:rsidR="00875405" w:rsidRPr="005303FB" w:rsidRDefault="00875405" w:rsidP="00C66F18">
            <w:pPr>
              <w:jc w:val="right"/>
              <w:rPr>
                <w:sz w:val="20"/>
                <w:szCs w:val="20"/>
              </w:rPr>
            </w:pPr>
            <w:r w:rsidRPr="005303FB">
              <w:rPr>
                <w:sz w:val="20"/>
                <w:szCs w:val="20"/>
              </w:rPr>
              <w:t>24,00 €/Jahr</w:t>
            </w:r>
          </w:p>
        </w:tc>
      </w:tr>
      <w:tr w:rsidR="00875405" w:rsidRPr="005303FB" w14:paraId="441A95BC" w14:textId="77777777" w:rsidTr="00C66F18">
        <w:tc>
          <w:tcPr>
            <w:tcW w:w="498" w:type="dxa"/>
            <w:tcBorders>
              <w:top w:val="nil"/>
              <w:left w:val="nil"/>
              <w:bottom w:val="nil"/>
              <w:right w:val="nil"/>
            </w:tcBorders>
          </w:tcPr>
          <w:p w14:paraId="41C6E2CB" w14:textId="77777777" w:rsidR="00875405" w:rsidRPr="005303FB" w:rsidRDefault="00875405" w:rsidP="00C66F18">
            <w:pPr>
              <w:jc w:val="both"/>
              <w:rPr>
                <w:sz w:val="20"/>
                <w:szCs w:val="20"/>
              </w:rPr>
            </w:pPr>
            <w:r w:rsidRPr="005303FB">
              <w:rPr>
                <w:sz w:val="20"/>
                <w:szCs w:val="20"/>
              </w:rPr>
              <w:t>bis</w:t>
            </w:r>
          </w:p>
        </w:tc>
        <w:tc>
          <w:tcPr>
            <w:tcW w:w="1391" w:type="dxa"/>
            <w:tcBorders>
              <w:top w:val="nil"/>
              <w:left w:val="nil"/>
              <w:bottom w:val="nil"/>
              <w:right w:val="nil"/>
            </w:tcBorders>
          </w:tcPr>
          <w:p w14:paraId="05F7583F" w14:textId="77777777" w:rsidR="00875405" w:rsidRPr="005303FB" w:rsidRDefault="00875405" w:rsidP="00C66F18">
            <w:pPr>
              <w:jc w:val="right"/>
              <w:rPr>
                <w:sz w:val="20"/>
                <w:szCs w:val="20"/>
              </w:rPr>
            </w:pPr>
            <w:r w:rsidRPr="005303FB">
              <w:rPr>
                <w:sz w:val="20"/>
                <w:szCs w:val="20"/>
              </w:rPr>
              <w:t>16 m³/h</w:t>
            </w:r>
          </w:p>
        </w:tc>
        <w:tc>
          <w:tcPr>
            <w:tcW w:w="5765" w:type="dxa"/>
            <w:tcBorders>
              <w:top w:val="nil"/>
              <w:left w:val="nil"/>
              <w:bottom w:val="nil"/>
              <w:right w:val="nil"/>
            </w:tcBorders>
          </w:tcPr>
          <w:p w14:paraId="7D011BD6" w14:textId="77777777" w:rsidR="00875405" w:rsidRPr="005303FB" w:rsidRDefault="00875405" w:rsidP="00C66F18">
            <w:pPr>
              <w:rPr>
                <w:sz w:val="20"/>
                <w:szCs w:val="20"/>
              </w:rPr>
            </w:pPr>
            <w:r w:rsidRPr="005303FB">
              <w:rPr>
                <w:sz w:val="20"/>
                <w:szCs w:val="20"/>
              </w:rPr>
              <w:t>(1 ½ Zoll)</w:t>
            </w:r>
          </w:p>
        </w:tc>
        <w:tc>
          <w:tcPr>
            <w:tcW w:w="1701" w:type="dxa"/>
            <w:tcBorders>
              <w:top w:val="nil"/>
              <w:left w:val="nil"/>
              <w:bottom w:val="nil"/>
              <w:right w:val="nil"/>
            </w:tcBorders>
          </w:tcPr>
          <w:p w14:paraId="2E95CE5D" w14:textId="77777777" w:rsidR="00875405" w:rsidRPr="005303FB" w:rsidRDefault="00875405" w:rsidP="00C66F18">
            <w:pPr>
              <w:jc w:val="right"/>
              <w:rPr>
                <w:sz w:val="20"/>
                <w:szCs w:val="20"/>
              </w:rPr>
            </w:pPr>
            <w:r w:rsidRPr="005303FB">
              <w:rPr>
                <w:sz w:val="20"/>
                <w:szCs w:val="20"/>
              </w:rPr>
              <w:t>60,00 €/Jahr</w:t>
            </w:r>
          </w:p>
        </w:tc>
      </w:tr>
      <w:tr w:rsidR="00875405" w:rsidRPr="005303FB" w14:paraId="4140BC7B" w14:textId="77777777" w:rsidTr="00C66F18">
        <w:tc>
          <w:tcPr>
            <w:tcW w:w="498" w:type="dxa"/>
            <w:tcBorders>
              <w:top w:val="nil"/>
              <w:left w:val="nil"/>
              <w:bottom w:val="nil"/>
              <w:right w:val="nil"/>
            </w:tcBorders>
          </w:tcPr>
          <w:p w14:paraId="4AEF1FDE" w14:textId="77777777" w:rsidR="00875405" w:rsidRPr="005303FB" w:rsidRDefault="00875405" w:rsidP="00C66F18">
            <w:pPr>
              <w:jc w:val="both"/>
              <w:rPr>
                <w:sz w:val="20"/>
                <w:szCs w:val="20"/>
              </w:rPr>
            </w:pPr>
            <w:r w:rsidRPr="005303FB">
              <w:rPr>
                <w:sz w:val="20"/>
                <w:szCs w:val="20"/>
              </w:rPr>
              <w:t>bis</w:t>
            </w:r>
          </w:p>
        </w:tc>
        <w:tc>
          <w:tcPr>
            <w:tcW w:w="1391" w:type="dxa"/>
            <w:tcBorders>
              <w:top w:val="nil"/>
              <w:left w:val="nil"/>
              <w:bottom w:val="nil"/>
              <w:right w:val="nil"/>
            </w:tcBorders>
          </w:tcPr>
          <w:p w14:paraId="52A667EE" w14:textId="77777777" w:rsidR="00875405" w:rsidRPr="005303FB" w:rsidRDefault="00875405" w:rsidP="00C66F18">
            <w:pPr>
              <w:jc w:val="right"/>
              <w:rPr>
                <w:sz w:val="20"/>
                <w:szCs w:val="20"/>
              </w:rPr>
            </w:pPr>
            <w:r w:rsidRPr="005303FB">
              <w:rPr>
                <w:sz w:val="20"/>
                <w:szCs w:val="20"/>
              </w:rPr>
              <w:t xml:space="preserve">63/100 m³/h  </w:t>
            </w:r>
          </w:p>
        </w:tc>
        <w:tc>
          <w:tcPr>
            <w:tcW w:w="5765" w:type="dxa"/>
            <w:tcBorders>
              <w:top w:val="nil"/>
              <w:left w:val="nil"/>
              <w:bottom w:val="nil"/>
              <w:right w:val="nil"/>
            </w:tcBorders>
          </w:tcPr>
          <w:p w14:paraId="54EDFEF6" w14:textId="77777777" w:rsidR="00875405" w:rsidRPr="005303FB" w:rsidRDefault="00875405" w:rsidP="00C66F18">
            <w:pPr>
              <w:rPr>
                <w:sz w:val="20"/>
                <w:szCs w:val="20"/>
              </w:rPr>
            </w:pPr>
            <w:r w:rsidRPr="005303FB">
              <w:rPr>
                <w:sz w:val="20"/>
                <w:szCs w:val="20"/>
              </w:rPr>
              <w:t>(Großwasserzähler Nennweite 80)</w:t>
            </w:r>
          </w:p>
        </w:tc>
        <w:tc>
          <w:tcPr>
            <w:tcW w:w="1701" w:type="dxa"/>
            <w:tcBorders>
              <w:top w:val="nil"/>
              <w:left w:val="nil"/>
              <w:bottom w:val="nil"/>
              <w:right w:val="nil"/>
            </w:tcBorders>
          </w:tcPr>
          <w:p w14:paraId="495AF39D" w14:textId="77777777" w:rsidR="00875405" w:rsidRPr="005303FB" w:rsidRDefault="00875405" w:rsidP="00C66F18">
            <w:pPr>
              <w:jc w:val="right"/>
              <w:rPr>
                <w:sz w:val="20"/>
                <w:szCs w:val="20"/>
              </w:rPr>
            </w:pPr>
            <w:r w:rsidRPr="005303FB">
              <w:rPr>
                <w:sz w:val="20"/>
                <w:szCs w:val="20"/>
              </w:rPr>
              <w:t>612,00 €/Jahr</w:t>
            </w:r>
          </w:p>
        </w:tc>
      </w:tr>
      <w:tr w:rsidR="00875405" w:rsidRPr="005303FB" w14:paraId="0199BEA8" w14:textId="77777777" w:rsidTr="00C66F18">
        <w:tc>
          <w:tcPr>
            <w:tcW w:w="498" w:type="dxa"/>
            <w:tcBorders>
              <w:top w:val="nil"/>
              <w:left w:val="nil"/>
              <w:bottom w:val="nil"/>
              <w:right w:val="nil"/>
            </w:tcBorders>
          </w:tcPr>
          <w:p w14:paraId="6B8B8A7B" w14:textId="77777777" w:rsidR="00875405" w:rsidRPr="005303FB" w:rsidRDefault="00875405" w:rsidP="00C66F18">
            <w:pPr>
              <w:jc w:val="both"/>
              <w:rPr>
                <w:sz w:val="20"/>
                <w:szCs w:val="20"/>
              </w:rPr>
            </w:pPr>
            <w:r w:rsidRPr="005303FB">
              <w:rPr>
                <w:sz w:val="20"/>
                <w:szCs w:val="20"/>
              </w:rPr>
              <w:t>bis</w:t>
            </w:r>
          </w:p>
        </w:tc>
        <w:tc>
          <w:tcPr>
            <w:tcW w:w="1391" w:type="dxa"/>
            <w:tcBorders>
              <w:top w:val="nil"/>
              <w:left w:val="nil"/>
              <w:bottom w:val="nil"/>
              <w:right w:val="nil"/>
            </w:tcBorders>
          </w:tcPr>
          <w:p w14:paraId="634C7BAE" w14:textId="77777777" w:rsidR="00875405" w:rsidRPr="005303FB" w:rsidRDefault="00875405" w:rsidP="00C66F18">
            <w:pPr>
              <w:jc w:val="right"/>
              <w:rPr>
                <w:sz w:val="20"/>
                <w:szCs w:val="20"/>
              </w:rPr>
            </w:pPr>
            <w:r w:rsidRPr="005303FB">
              <w:rPr>
                <w:sz w:val="20"/>
                <w:szCs w:val="20"/>
              </w:rPr>
              <w:t>160 m³/h</w:t>
            </w:r>
          </w:p>
        </w:tc>
        <w:tc>
          <w:tcPr>
            <w:tcW w:w="5765" w:type="dxa"/>
            <w:tcBorders>
              <w:top w:val="nil"/>
              <w:left w:val="nil"/>
              <w:bottom w:val="nil"/>
              <w:right w:val="nil"/>
            </w:tcBorders>
          </w:tcPr>
          <w:p w14:paraId="0831AABD" w14:textId="77777777" w:rsidR="00875405" w:rsidRPr="005303FB" w:rsidRDefault="00875405" w:rsidP="00C66F18">
            <w:pPr>
              <w:rPr>
                <w:sz w:val="20"/>
                <w:szCs w:val="20"/>
              </w:rPr>
            </w:pPr>
            <w:r w:rsidRPr="005303FB">
              <w:rPr>
                <w:sz w:val="20"/>
                <w:szCs w:val="20"/>
              </w:rPr>
              <w:t>(Großwasserzähler Nennweite 100)</w:t>
            </w:r>
          </w:p>
        </w:tc>
        <w:tc>
          <w:tcPr>
            <w:tcW w:w="1701" w:type="dxa"/>
            <w:tcBorders>
              <w:top w:val="nil"/>
              <w:left w:val="nil"/>
              <w:bottom w:val="nil"/>
              <w:right w:val="nil"/>
            </w:tcBorders>
          </w:tcPr>
          <w:p w14:paraId="746FD70B" w14:textId="77777777" w:rsidR="00875405" w:rsidRPr="005303FB" w:rsidRDefault="00875405" w:rsidP="00C66F18">
            <w:pPr>
              <w:jc w:val="right"/>
              <w:rPr>
                <w:sz w:val="20"/>
                <w:szCs w:val="20"/>
              </w:rPr>
            </w:pPr>
            <w:r w:rsidRPr="005303FB">
              <w:rPr>
                <w:sz w:val="20"/>
                <w:szCs w:val="20"/>
              </w:rPr>
              <w:t>948,00 €/Jahr</w:t>
            </w:r>
          </w:p>
        </w:tc>
      </w:tr>
    </w:tbl>
    <w:p w14:paraId="0233D7AD" w14:textId="77777777" w:rsidR="00875405" w:rsidRDefault="00875405" w:rsidP="00875405">
      <w:pPr>
        <w:pStyle w:val="absatz-block"/>
        <w:spacing w:after="0"/>
        <w:rPr>
          <w:rFonts w:ascii="Arial" w:hAnsi="Arial" w:cs="Arial"/>
        </w:rPr>
      </w:pPr>
    </w:p>
    <w:p w14:paraId="19E5B482" w14:textId="77777777" w:rsidR="00875405" w:rsidRDefault="00875405" w:rsidP="00875405">
      <w:pPr>
        <w:pStyle w:val="Textkrper"/>
        <w:rPr>
          <w:sz w:val="20"/>
        </w:rPr>
      </w:pPr>
      <w:r>
        <w:rPr>
          <w:sz w:val="20"/>
        </w:rPr>
        <w:t>§ 10</w:t>
      </w:r>
      <w:r>
        <w:rPr>
          <w:sz w:val="20"/>
        </w:rPr>
        <w:br/>
        <w:t>Verbrauchsgebühr</w:t>
      </w:r>
    </w:p>
    <w:p w14:paraId="1C4AA818" w14:textId="632C554C" w:rsidR="00875405" w:rsidRDefault="00875405" w:rsidP="00875405">
      <w:pPr>
        <w:pStyle w:val="absatz-block"/>
        <w:spacing w:after="0"/>
        <w:rPr>
          <w:rFonts w:ascii="Arial" w:hAnsi="Arial" w:cs="Arial"/>
        </w:rPr>
      </w:pPr>
      <w:r>
        <w:rPr>
          <w:rFonts w:ascii="Arial" w:hAnsi="Arial" w:cs="Arial"/>
        </w:rPr>
        <w:t xml:space="preserve">(1) </w:t>
      </w:r>
      <w:r>
        <w:rPr>
          <w:rStyle w:val="jursatz"/>
          <w:rFonts w:ascii="Arial" w:hAnsi="Arial" w:cs="Arial"/>
        </w:rPr>
        <w:t>1</w:t>
      </w:r>
      <w:r>
        <w:rPr>
          <w:rFonts w:ascii="Arial" w:hAnsi="Arial" w:cs="Arial"/>
        </w:rPr>
        <w:t xml:space="preserve">Die Verbrauchsgebühr wird nach der Menge des aus der Wasserversorgungseinrichtung entnommenen Wassers berechnet. </w:t>
      </w:r>
      <w:r>
        <w:rPr>
          <w:rStyle w:val="jursatz"/>
          <w:rFonts w:ascii="Arial" w:hAnsi="Arial" w:cs="Arial"/>
        </w:rPr>
        <w:t>2</w:t>
      </w:r>
      <w:r>
        <w:rPr>
          <w:rFonts w:ascii="Arial" w:hAnsi="Arial" w:cs="Arial"/>
        </w:rPr>
        <w:t>Die Gebühr beträgt 2,</w:t>
      </w:r>
      <w:r w:rsidR="009F6C2D">
        <w:rPr>
          <w:rFonts w:ascii="Arial" w:hAnsi="Arial" w:cs="Arial"/>
        </w:rPr>
        <w:t>58</w:t>
      </w:r>
      <w:r>
        <w:rPr>
          <w:rFonts w:ascii="Arial" w:hAnsi="Arial" w:cs="Arial"/>
        </w:rPr>
        <w:t xml:space="preserve"> € pro Kubikmeter entnommenen Wassers.</w:t>
      </w:r>
    </w:p>
    <w:p w14:paraId="771F6922" w14:textId="77777777" w:rsidR="00875405" w:rsidRDefault="00875405" w:rsidP="00875405">
      <w:pPr>
        <w:pStyle w:val="absatz-block"/>
        <w:spacing w:after="0"/>
        <w:rPr>
          <w:rFonts w:ascii="Arial" w:hAnsi="Arial" w:cs="Arial"/>
        </w:rPr>
      </w:pPr>
    </w:p>
    <w:p w14:paraId="0B113FB1" w14:textId="77777777" w:rsidR="00875405" w:rsidRDefault="00875405" w:rsidP="00875405">
      <w:pPr>
        <w:pStyle w:val="absatz-block"/>
        <w:spacing w:after="0"/>
        <w:rPr>
          <w:rFonts w:ascii="Arial" w:hAnsi="Arial" w:cs="Arial"/>
        </w:rPr>
      </w:pPr>
      <w:r>
        <w:rPr>
          <w:rFonts w:ascii="Arial" w:hAnsi="Arial" w:cs="Arial"/>
        </w:rPr>
        <w:t xml:space="preserve">(2) </w:t>
      </w:r>
      <w:r>
        <w:rPr>
          <w:rStyle w:val="jursatz"/>
          <w:rFonts w:ascii="Arial" w:hAnsi="Arial" w:cs="Arial"/>
        </w:rPr>
        <w:t>1</w:t>
      </w:r>
      <w:r>
        <w:rPr>
          <w:rFonts w:ascii="Arial" w:hAnsi="Arial" w:cs="Arial"/>
        </w:rPr>
        <w:t xml:space="preserve">Der Wasserverbrauch wird durch Wasserzähler ermittelt. </w:t>
      </w:r>
      <w:r>
        <w:rPr>
          <w:rStyle w:val="jursatz"/>
          <w:rFonts w:ascii="Arial" w:hAnsi="Arial" w:cs="Arial"/>
        </w:rPr>
        <w:t>2</w:t>
      </w:r>
      <w:r>
        <w:rPr>
          <w:rFonts w:ascii="Arial" w:hAnsi="Arial" w:cs="Arial"/>
        </w:rPr>
        <w:t>Er ist durch die Gemeinde zu schätzen, wenn</w:t>
      </w:r>
    </w:p>
    <w:p w14:paraId="2FC52E9C" w14:textId="77777777" w:rsidR="00875405" w:rsidRDefault="00875405" w:rsidP="00875405">
      <w:pPr>
        <w:pStyle w:val="Standard-FZ"/>
        <w:spacing w:after="0"/>
        <w:jc w:val="both"/>
        <w:rPr>
          <w:rFonts w:ascii="Arial" w:hAnsi="Arial" w:cs="Arial"/>
        </w:rPr>
      </w:pPr>
      <w:r>
        <w:rPr>
          <w:rFonts w:ascii="Arial" w:hAnsi="Arial" w:cs="Arial"/>
        </w:rPr>
        <w:t>1.</w:t>
      </w:r>
      <w:r>
        <w:rPr>
          <w:rFonts w:ascii="Arial" w:hAnsi="Arial" w:cs="Arial"/>
        </w:rPr>
        <w:tab/>
        <w:t>ein Wasserzähler nicht vorhanden ist, oder</w:t>
      </w:r>
    </w:p>
    <w:p w14:paraId="3A99F130" w14:textId="77777777" w:rsidR="00875405" w:rsidRDefault="00875405" w:rsidP="00875405">
      <w:pPr>
        <w:pStyle w:val="Standard-FZ"/>
        <w:spacing w:after="0"/>
        <w:jc w:val="both"/>
        <w:rPr>
          <w:rFonts w:ascii="Arial" w:hAnsi="Arial" w:cs="Arial"/>
        </w:rPr>
      </w:pPr>
      <w:r>
        <w:rPr>
          <w:rFonts w:ascii="Arial" w:hAnsi="Arial" w:cs="Arial"/>
        </w:rPr>
        <w:t>2.</w:t>
      </w:r>
      <w:r>
        <w:rPr>
          <w:rFonts w:ascii="Arial" w:hAnsi="Arial" w:cs="Arial"/>
        </w:rPr>
        <w:tab/>
        <w:t>der Zutritt zum Wasserzähler oder dessen Ablesung nicht ermöglicht wird, oder</w:t>
      </w:r>
    </w:p>
    <w:p w14:paraId="3EC68219" w14:textId="77777777" w:rsidR="00875405" w:rsidRDefault="00875405" w:rsidP="00875405">
      <w:pPr>
        <w:pStyle w:val="Standard-FZ"/>
        <w:spacing w:after="0"/>
        <w:jc w:val="both"/>
        <w:rPr>
          <w:rFonts w:ascii="Arial" w:hAnsi="Arial" w:cs="Arial"/>
        </w:rPr>
      </w:pPr>
      <w:r>
        <w:rPr>
          <w:rFonts w:ascii="Arial" w:hAnsi="Arial" w:cs="Arial"/>
        </w:rPr>
        <w:t>3.</w:t>
      </w:r>
      <w:r>
        <w:rPr>
          <w:rFonts w:ascii="Arial" w:hAnsi="Arial" w:cs="Arial"/>
        </w:rPr>
        <w:tab/>
        <w:t>sich konkrete Anhaltspunkte dafür ergeben, dass der Wasserzähler den wirklichen Wasserverbrauch nicht angibt.</w:t>
      </w:r>
    </w:p>
    <w:p w14:paraId="6079D3BE" w14:textId="77777777" w:rsidR="00875405" w:rsidRDefault="00875405" w:rsidP="00875405">
      <w:pPr>
        <w:pStyle w:val="absatz-block"/>
        <w:spacing w:after="0"/>
        <w:rPr>
          <w:rFonts w:ascii="Arial" w:hAnsi="Arial" w:cs="Arial"/>
        </w:rPr>
      </w:pPr>
    </w:p>
    <w:p w14:paraId="3CBD17FC" w14:textId="26306D91" w:rsidR="00875405" w:rsidRDefault="00875405" w:rsidP="00875405">
      <w:pPr>
        <w:pStyle w:val="absatz-block"/>
        <w:spacing w:after="0"/>
        <w:rPr>
          <w:rFonts w:ascii="Arial" w:hAnsi="Arial" w:cs="Arial"/>
        </w:rPr>
      </w:pPr>
      <w:r>
        <w:rPr>
          <w:rFonts w:ascii="Arial" w:hAnsi="Arial" w:cs="Arial"/>
        </w:rPr>
        <w:lastRenderedPageBreak/>
        <w:t xml:space="preserve">(3) Wird ein Bauwasserzähler oder ein sonstiger beweglicher Wasserzähler verwendet, so beträgt die Gebühr </w:t>
      </w:r>
      <w:r w:rsidR="00CA0A74">
        <w:rPr>
          <w:rFonts w:ascii="Arial" w:hAnsi="Arial" w:cs="Arial"/>
        </w:rPr>
        <w:t>2,</w:t>
      </w:r>
      <w:r w:rsidR="009F6C2D">
        <w:rPr>
          <w:rFonts w:ascii="Arial" w:hAnsi="Arial" w:cs="Arial"/>
        </w:rPr>
        <w:t>58</w:t>
      </w:r>
      <w:r>
        <w:rPr>
          <w:rFonts w:ascii="Arial" w:hAnsi="Arial" w:cs="Arial"/>
        </w:rPr>
        <w:t xml:space="preserve"> € pro Kubikmeter entnommenen Wassers.</w:t>
      </w:r>
    </w:p>
    <w:p w14:paraId="3D4DF0F8" w14:textId="77777777" w:rsidR="00875405" w:rsidRDefault="00875405" w:rsidP="00875405">
      <w:pPr>
        <w:pStyle w:val="absatz-links"/>
        <w:widowControl/>
        <w:autoSpaceDE/>
        <w:autoSpaceDN/>
        <w:adjustRightInd/>
        <w:spacing w:before="0" w:after="0"/>
        <w:jc w:val="both"/>
        <w:rPr>
          <w:rFonts w:ascii="Arial" w:hAnsi="Arial" w:cs="Arial"/>
          <w:kern w:val="0"/>
          <w:szCs w:val="24"/>
        </w:rPr>
      </w:pPr>
    </w:p>
    <w:p w14:paraId="72222C70" w14:textId="77777777" w:rsidR="00875405" w:rsidRDefault="00875405" w:rsidP="00875405">
      <w:pPr>
        <w:pStyle w:val="Textkrper"/>
        <w:rPr>
          <w:sz w:val="20"/>
        </w:rPr>
      </w:pPr>
      <w:r>
        <w:rPr>
          <w:sz w:val="20"/>
        </w:rPr>
        <w:t>§ 11</w:t>
      </w:r>
      <w:r>
        <w:rPr>
          <w:sz w:val="20"/>
        </w:rPr>
        <w:br/>
        <w:t>Entstehen der Gebührenschuld</w:t>
      </w:r>
    </w:p>
    <w:p w14:paraId="240FB66E" w14:textId="77777777" w:rsidR="00875405" w:rsidRDefault="00875405" w:rsidP="00875405">
      <w:pPr>
        <w:pStyle w:val="absatz-block"/>
        <w:spacing w:after="0"/>
        <w:rPr>
          <w:rFonts w:ascii="Arial" w:hAnsi="Arial" w:cs="Arial"/>
        </w:rPr>
      </w:pPr>
      <w:r>
        <w:rPr>
          <w:rFonts w:ascii="Arial" w:hAnsi="Arial" w:cs="Arial"/>
        </w:rPr>
        <w:t>(1) Die Verbrauchsgebühr entsteht mit der Wasserentnahme.</w:t>
      </w:r>
    </w:p>
    <w:p w14:paraId="09D6699D" w14:textId="77777777" w:rsidR="00875405" w:rsidRPr="00DA4369" w:rsidRDefault="00875405" w:rsidP="00875405">
      <w:pPr>
        <w:rPr>
          <w:sz w:val="20"/>
          <w:szCs w:val="20"/>
        </w:rPr>
      </w:pPr>
    </w:p>
    <w:p w14:paraId="019E62BD" w14:textId="77777777" w:rsidR="00875405" w:rsidRDefault="00875405" w:rsidP="00875405">
      <w:pPr>
        <w:pStyle w:val="absatz-block"/>
        <w:spacing w:after="0"/>
        <w:rPr>
          <w:rFonts w:ascii="Arial" w:hAnsi="Arial" w:cs="Arial"/>
        </w:rPr>
      </w:pPr>
      <w:r>
        <w:rPr>
          <w:rFonts w:ascii="Arial" w:hAnsi="Arial" w:cs="Arial"/>
        </w:rPr>
        <w:t xml:space="preserve">(2) </w:t>
      </w:r>
      <w:r>
        <w:rPr>
          <w:rStyle w:val="jursatz"/>
          <w:rFonts w:ascii="Arial" w:hAnsi="Arial" w:cs="Arial"/>
        </w:rPr>
        <w:t>1</w:t>
      </w:r>
      <w:r>
        <w:rPr>
          <w:rFonts w:ascii="Arial" w:hAnsi="Arial" w:cs="Arial"/>
        </w:rPr>
        <w:t xml:space="preserve">Die Grundgebühr entsteht erstmals mit dem Tag, der auf den Zeitpunkt der betriebsfertigen Herstellung des Anschlusses folgt; die Gemeinde teilt dem Gebührenschuldner diesen Tag schriftlich mit. </w:t>
      </w:r>
      <w:r>
        <w:rPr>
          <w:rStyle w:val="jursatz"/>
          <w:rFonts w:ascii="Arial" w:hAnsi="Arial" w:cs="Arial"/>
        </w:rPr>
        <w:t>2</w:t>
      </w:r>
      <w:r>
        <w:rPr>
          <w:rFonts w:ascii="Arial" w:hAnsi="Arial" w:cs="Arial"/>
        </w:rPr>
        <w:t>Im Übrigen entsteht die Grundgebühr mit dem Beginn eines jeden Tages in Höhe eines Tagesbruchteils der Jahresgrundgebührenschuld neu.</w:t>
      </w:r>
    </w:p>
    <w:p w14:paraId="343E90B4" w14:textId="77777777" w:rsidR="00875405" w:rsidRDefault="00875405" w:rsidP="00875405">
      <w:pPr>
        <w:pStyle w:val="Textkrper"/>
        <w:rPr>
          <w:sz w:val="20"/>
        </w:rPr>
      </w:pPr>
    </w:p>
    <w:p w14:paraId="5F420B07" w14:textId="77777777" w:rsidR="00875405" w:rsidRDefault="00875405" w:rsidP="00875405">
      <w:pPr>
        <w:pStyle w:val="Textkrper"/>
        <w:rPr>
          <w:sz w:val="20"/>
        </w:rPr>
      </w:pPr>
      <w:r>
        <w:rPr>
          <w:sz w:val="20"/>
        </w:rPr>
        <w:t>§ 12</w:t>
      </w:r>
      <w:r>
        <w:rPr>
          <w:sz w:val="20"/>
        </w:rPr>
        <w:br/>
        <w:t>Gebührenschuldner</w:t>
      </w:r>
    </w:p>
    <w:p w14:paraId="03ADF562" w14:textId="77777777" w:rsidR="00875405" w:rsidRDefault="00875405" w:rsidP="00875405">
      <w:pPr>
        <w:pStyle w:val="absatz-block"/>
        <w:spacing w:after="0"/>
        <w:rPr>
          <w:rFonts w:ascii="Arial" w:hAnsi="Arial" w:cs="Arial"/>
        </w:rPr>
      </w:pPr>
      <w:r>
        <w:rPr>
          <w:rFonts w:ascii="Arial" w:hAnsi="Arial" w:cs="Arial"/>
        </w:rPr>
        <w:t>(1) Gebührenschuldner ist, wer im Zeitpunkt des Entstehens der Gebührenschuld Eigentümer des Grundstücks oder ähnlich zur Nutzung des Grundstücks dinglich berechtigt ist.</w:t>
      </w:r>
    </w:p>
    <w:p w14:paraId="43AB66B3" w14:textId="77777777" w:rsidR="00875405" w:rsidRDefault="00875405" w:rsidP="00875405">
      <w:pPr>
        <w:pStyle w:val="absatz-block"/>
        <w:spacing w:after="0"/>
        <w:rPr>
          <w:rFonts w:ascii="Arial" w:hAnsi="Arial" w:cs="Arial"/>
        </w:rPr>
      </w:pPr>
    </w:p>
    <w:p w14:paraId="218FC06A" w14:textId="77777777" w:rsidR="00875405" w:rsidRDefault="00875405" w:rsidP="00875405">
      <w:pPr>
        <w:pStyle w:val="absatz-block"/>
        <w:spacing w:after="0"/>
        <w:rPr>
          <w:rFonts w:ascii="Arial" w:hAnsi="Arial" w:cs="Arial"/>
        </w:rPr>
      </w:pPr>
      <w:r>
        <w:rPr>
          <w:rFonts w:ascii="Arial" w:hAnsi="Arial" w:cs="Arial"/>
        </w:rPr>
        <w:t>(2) Gebührenschuldner ist auch der Inhaber eines auf dem Grundstück befindlichen Betriebs.</w:t>
      </w:r>
    </w:p>
    <w:p w14:paraId="22D55EC1" w14:textId="77777777" w:rsidR="00875405" w:rsidRDefault="00875405" w:rsidP="00875405">
      <w:pPr>
        <w:pStyle w:val="absatz-block"/>
        <w:spacing w:after="0"/>
        <w:rPr>
          <w:rFonts w:ascii="Arial" w:hAnsi="Arial" w:cs="Arial"/>
        </w:rPr>
      </w:pPr>
    </w:p>
    <w:p w14:paraId="6EA0C716" w14:textId="77777777" w:rsidR="00875405" w:rsidRDefault="00875405" w:rsidP="00875405">
      <w:pPr>
        <w:pStyle w:val="absatz-block"/>
        <w:spacing w:after="0"/>
        <w:rPr>
          <w:rFonts w:ascii="Arial" w:hAnsi="Arial" w:cs="Arial"/>
          <w:b/>
          <w:bCs/>
        </w:rPr>
      </w:pPr>
      <w:r>
        <w:rPr>
          <w:rFonts w:ascii="Arial" w:hAnsi="Arial" w:cs="Arial"/>
        </w:rPr>
        <w:t>(3) Mehrere Gebührenschuldner sind Gesamtschuldner.</w:t>
      </w:r>
    </w:p>
    <w:p w14:paraId="290280F1" w14:textId="77777777" w:rsidR="00875405" w:rsidRDefault="00875405" w:rsidP="00875405">
      <w:pPr>
        <w:pStyle w:val="Textkrper"/>
        <w:rPr>
          <w:sz w:val="20"/>
        </w:rPr>
      </w:pPr>
    </w:p>
    <w:p w14:paraId="60197165" w14:textId="77777777" w:rsidR="00875405" w:rsidRDefault="00875405" w:rsidP="00875405">
      <w:pPr>
        <w:pStyle w:val="Textkrper"/>
        <w:rPr>
          <w:sz w:val="20"/>
        </w:rPr>
      </w:pPr>
      <w:r>
        <w:rPr>
          <w:sz w:val="20"/>
        </w:rPr>
        <w:t>§ 13</w:t>
      </w:r>
      <w:r>
        <w:rPr>
          <w:sz w:val="20"/>
        </w:rPr>
        <w:br/>
        <w:t>Abrechnung, Fälligkeit, Vorauszahlung</w:t>
      </w:r>
    </w:p>
    <w:p w14:paraId="4B201358" w14:textId="77777777" w:rsidR="00875405" w:rsidRDefault="00875405" w:rsidP="00875405">
      <w:pPr>
        <w:pStyle w:val="absatz-block"/>
        <w:spacing w:after="0"/>
        <w:rPr>
          <w:rFonts w:ascii="Arial" w:hAnsi="Arial" w:cs="Arial"/>
        </w:rPr>
      </w:pPr>
      <w:r>
        <w:rPr>
          <w:rFonts w:ascii="Arial" w:hAnsi="Arial" w:cs="Arial"/>
        </w:rPr>
        <w:t xml:space="preserve">(1) </w:t>
      </w:r>
      <w:r>
        <w:rPr>
          <w:rStyle w:val="jursatz"/>
          <w:rFonts w:ascii="Arial" w:hAnsi="Arial" w:cs="Arial"/>
        </w:rPr>
        <w:t>1</w:t>
      </w:r>
      <w:r>
        <w:rPr>
          <w:rFonts w:ascii="Arial" w:hAnsi="Arial" w:cs="Arial"/>
        </w:rPr>
        <w:t xml:space="preserve">Der Verbrauch wird jährlich abgerechnet. </w:t>
      </w:r>
      <w:r>
        <w:rPr>
          <w:rStyle w:val="jursatz"/>
          <w:rFonts w:ascii="Arial" w:hAnsi="Arial" w:cs="Arial"/>
        </w:rPr>
        <w:t>2</w:t>
      </w:r>
      <w:r>
        <w:rPr>
          <w:rFonts w:ascii="Arial" w:hAnsi="Arial" w:cs="Arial"/>
        </w:rPr>
        <w:t>Die Grund- und die Verbrauchsgebühr werden einen Monat nach Bekanntgabe des Gebührenbescheides fällig.</w:t>
      </w:r>
    </w:p>
    <w:p w14:paraId="28930723" w14:textId="77777777" w:rsidR="00875405" w:rsidRDefault="00875405" w:rsidP="00875405">
      <w:pPr>
        <w:pStyle w:val="absatz-block"/>
        <w:spacing w:after="0"/>
        <w:rPr>
          <w:rFonts w:ascii="Arial" w:hAnsi="Arial" w:cs="Arial"/>
        </w:rPr>
      </w:pPr>
    </w:p>
    <w:p w14:paraId="2B85A055" w14:textId="77777777" w:rsidR="00875405" w:rsidRDefault="00875405" w:rsidP="00875405">
      <w:pPr>
        <w:pStyle w:val="absatz-block"/>
        <w:spacing w:after="0"/>
        <w:rPr>
          <w:rFonts w:ascii="Arial" w:hAnsi="Arial" w:cs="Arial"/>
        </w:rPr>
      </w:pPr>
      <w:r>
        <w:rPr>
          <w:rFonts w:ascii="Arial" w:hAnsi="Arial" w:cs="Arial"/>
        </w:rPr>
        <w:t xml:space="preserve">(2) </w:t>
      </w:r>
      <w:r>
        <w:rPr>
          <w:rStyle w:val="jursatz"/>
          <w:rFonts w:ascii="Arial" w:hAnsi="Arial" w:cs="Arial"/>
        </w:rPr>
        <w:t>1</w:t>
      </w:r>
      <w:r>
        <w:rPr>
          <w:rFonts w:ascii="Arial" w:hAnsi="Arial" w:cs="Arial"/>
        </w:rPr>
        <w:t xml:space="preserve">Auf die Gebührenschuld sind zum 15.2., 15.5., 15.8. und 15.11. jeden Jahres Vorauszahlungen in Höhe eines Viertels der Jahresabrechnung des Vorjahres zu leisten. </w:t>
      </w:r>
      <w:r>
        <w:rPr>
          <w:rStyle w:val="jursatz"/>
          <w:rFonts w:ascii="Arial" w:hAnsi="Arial" w:cs="Arial"/>
        </w:rPr>
        <w:t>2</w:t>
      </w:r>
      <w:r>
        <w:rPr>
          <w:rFonts w:ascii="Arial" w:hAnsi="Arial" w:cs="Arial"/>
        </w:rPr>
        <w:t>Fehlt eine solche Vorjahresabrechnung, so setzt die Gemeinde die Höhe der Vorauszahlungen unter Schätzung des Jahresgesamtverbrauches fest.</w:t>
      </w:r>
    </w:p>
    <w:p w14:paraId="4064B5D2" w14:textId="77777777" w:rsidR="00875405" w:rsidRDefault="00875405" w:rsidP="00875405">
      <w:pPr>
        <w:pStyle w:val="Textkrper"/>
        <w:rPr>
          <w:sz w:val="20"/>
        </w:rPr>
      </w:pPr>
    </w:p>
    <w:p w14:paraId="72A00411" w14:textId="77777777" w:rsidR="00875405" w:rsidRDefault="00875405" w:rsidP="00875405">
      <w:pPr>
        <w:pStyle w:val="Textkrper"/>
        <w:rPr>
          <w:sz w:val="20"/>
        </w:rPr>
      </w:pPr>
      <w:r>
        <w:rPr>
          <w:sz w:val="20"/>
        </w:rPr>
        <w:t>§ 14</w:t>
      </w:r>
      <w:r>
        <w:rPr>
          <w:sz w:val="20"/>
        </w:rPr>
        <w:br/>
        <w:t>Mehrwertsteuer</w:t>
      </w:r>
    </w:p>
    <w:p w14:paraId="7FC8E4A7" w14:textId="77777777" w:rsidR="00875405" w:rsidRDefault="00875405" w:rsidP="00875405">
      <w:pPr>
        <w:pStyle w:val="absatz-block"/>
        <w:spacing w:after="0"/>
        <w:rPr>
          <w:rFonts w:ascii="Arial" w:hAnsi="Arial" w:cs="Arial"/>
        </w:rPr>
      </w:pPr>
      <w:r>
        <w:rPr>
          <w:rFonts w:ascii="Arial" w:hAnsi="Arial" w:cs="Arial"/>
        </w:rPr>
        <w:t>Zu den Beiträgen, Kostenerstattungsansprüchen und Gebühren wird die Mehrwertsteuer in der jeweils gesetzlichen Höhe erhoben.</w:t>
      </w:r>
    </w:p>
    <w:p w14:paraId="58F8CAD6" w14:textId="77777777" w:rsidR="00875405" w:rsidRDefault="00875405" w:rsidP="00875405">
      <w:pPr>
        <w:pStyle w:val="Textkrper"/>
        <w:rPr>
          <w:sz w:val="20"/>
        </w:rPr>
      </w:pPr>
    </w:p>
    <w:p w14:paraId="5B8A4A6F" w14:textId="77777777" w:rsidR="00875405" w:rsidRDefault="00875405" w:rsidP="00875405">
      <w:pPr>
        <w:pStyle w:val="Textkrper"/>
        <w:rPr>
          <w:sz w:val="20"/>
        </w:rPr>
      </w:pPr>
      <w:r>
        <w:rPr>
          <w:sz w:val="20"/>
        </w:rPr>
        <w:t>§ 15</w:t>
      </w:r>
      <w:r>
        <w:rPr>
          <w:sz w:val="20"/>
        </w:rPr>
        <w:br/>
        <w:t>Pflichten der Beitrags- und Gebührenschuldner</w:t>
      </w:r>
    </w:p>
    <w:p w14:paraId="6356643B" w14:textId="77777777" w:rsidR="00875405" w:rsidRDefault="00875405" w:rsidP="00875405">
      <w:pPr>
        <w:pStyle w:val="absatz-block"/>
        <w:spacing w:after="0"/>
        <w:rPr>
          <w:rFonts w:ascii="Arial" w:hAnsi="Arial" w:cs="Arial"/>
        </w:rPr>
      </w:pPr>
      <w:r>
        <w:rPr>
          <w:rFonts w:ascii="Arial" w:hAnsi="Arial" w:cs="Arial"/>
        </w:rPr>
        <w:t>Die Beitrags- und Gebührenschuldner sind verpflichtet, der Gemeinde für die Höhe der Schuld maßgebliche Veränderungen unverzüglich zu melden und über den Umfang dieser Veränderungen – auf Verlangen auch unter Vorlage entsprechender Unterlagen – Auskunft zu erteilen.</w:t>
      </w:r>
    </w:p>
    <w:p w14:paraId="04501875" w14:textId="77777777" w:rsidR="00875405" w:rsidRDefault="00875405" w:rsidP="00875405">
      <w:pPr>
        <w:pStyle w:val="absatz-block"/>
        <w:spacing w:after="0"/>
        <w:rPr>
          <w:rFonts w:ascii="Arial" w:hAnsi="Arial" w:cs="Arial"/>
        </w:rPr>
      </w:pPr>
    </w:p>
    <w:p w14:paraId="0FC6FEFF" w14:textId="77777777" w:rsidR="00875405" w:rsidRDefault="00875405" w:rsidP="00875405">
      <w:pPr>
        <w:jc w:val="center"/>
        <w:rPr>
          <w:rFonts w:cs="Times New Roman"/>
          <w:b/>
          <w:sz w:val="20"/>
          <w:szCs w:val="20"/>
        </w:rPr>
      </w:pPr>
      <w:r w:rsidRPr="005303FB">
        <w:rPr>
          <w:rFonts w:cs="Times New Roman"/>
          <w:b/>
          <w:sz w:val="20"/>
          <w:szCs w:val="20"/>
        </w:rPr>
        <w:t xml:space="preserve">§ 15a </w:t>
      </w:r>
    </w:p>
    <w:p w14:paraId="603142D8" w14:textId="77777777" w:rsidR="00875405" w:rsidRPr="005303FB" w:rsidRDefault="00875405" w:rsidP="00875405">
      <w:pPr>
        <w:jc w:val="center"/>
        <w:rPr>
          <w:rFonts w:cs="Times New Roman"/>
          <w:b/>
          <w:sz w:val="20"/>
          <w:szCs w:val="20"/>
        </w:rPr>
      </w:pPr>
      <w:r w:rsidRPr="005303FB">
        <w:rPr>
          <w:rFonts w:cs="Times New Roman"/>
          <w:b/>
          <w:sz w:val="20"/>
          <w:szCs w:val="20"/>
        </w:rPr>
        <w:t>Öffentliche Last</w:t>
      </w:r>
    </w:p>
    <w:p w14:paraId="5CDE39E0" w14:textId="77777777" w:rsidR="00875405" w:rsidRPr="005303FB" w:rsidRDefault="00875405" w:rsidP="00875405">
      <w:pPr>
        <w:pStyle w:val="Listenabsatz"/>
        <w:ind w:left="360" w:hanging="360"/>
        <w:contextualSpacing w:val="0"/>
        <w:rPr>
          <w:rFonts w:cs="Times New Roman"/>
          <w:sz w:val="20"/>
          <w:szCs w:val="20"/>
        </w:rPr>
      </w:pPr>
      <w:r w:rsidRPr="005303FB">
        <w:rPr>
          <w:rFonts w:cs="Times New Roman"/>
          <w:sz w:val="20"/>
          <w:szCs w:val="20"/>
        </w:rPr>
        <w:t>(1)</w:t>
      </w:r>
      <w:r w:rsidRPr="005303FB">
        <w:rPr>
          <w:rFonts w:cs="Times New Roman"/>
          <w:sz w:val="20"/>
          <w:szCs w:val="20"/>
        </w:rPr>
        <w:tab/>
        <w:t>Die Gebührenschuld gemäß §§ 9 ff. ruht auf dem Grundstück bzw. Erbbaurecht als öffentliche Last (Art. 8 Abs. 8 i. V. m. Art. 5 Abs. 7 KAG).</w:t>
      </w:r>
    </w:p>
    <w:p w14:paraId="545F254F" w14:textId="77777777" w:rsidR="00875405" w:rsidRPr="005303FB" w:rsidRDefault="00875405" w:rsidP="00875405">
      <w:pPr>
        <w:pStyle w:val="Listenabsatz"/>
        <w:ind w:left="360"/>
        <w:contextualSpacing w:val="0"/>
        <w:rPr>
          <w:rFonts w:cs="Times New Roman"/>
          <w:sz w:val="20"/>
          <w:szCs w:val="20"/>
        </w:rPr>
      </w:pPr>
    </w:p>
    <w:p w14:paraId="612726DB" w14:textId="77777777" w:rsidR="00875405" w:rsidRPr="005303FB" w:rsidRDefault="00875405" w:rsidP="00875405">
      <w:pPr>
        <w:pStyle w:val="Listenabsatz"/>
        <w:ind w:left="360" w:hanging="360"/>
        <w:contextualSpacing w:val="0"/>
        <w:rPr>
          <w:rFonts w:cs="Times New Roman"/>
          <w:sz w:val="20"/>
          <w:szCs w:val="20"/>
        </w:rPr>
      </w:pPr>
      <w:r w:rsidRPr="005303FB">
        <w:rPr>
          <w:rFonts w:cs="Times New Roman"/>
          <w:sz w:val="20"/>
          <w:szCs w:val="20"/>
        </w:rPr>
        <w:t>(2)</w:t>
      </w:r>
      <w:r w:rsidRPr="005303FB">
        <w:rPr>
          <w:rFonts w:cs="Times New Roman"/>
          <w:sz w:val="20"/>
          <w:szCs w:val="20"/>
        </w:rPr>
        <w:tab/>
        <w:t>Der Kostenerstattungsanspruch gemäß § 8 ruht auf dem Grundstück bzw. Erbbaurecht als öffentliche Last (Art. 8 Abs.</w:t>
      </w:r>
      <w:r>
        <w:rPr>
          <w:rFonts w:cs="Times New Roman"/>
          <w:sz w:val="20"/>
          <w:szCs w:val="20"/>
        </w:rPr>
        <w:t xml:space="preserve"> 8 i. V. m. Art. 5 Abs. 7 KAG).</w:t>
      </w:r>
    </w:p>
    <w:p w14:paraId="360A93A0" w14:textId="77777777" w:rsidR="00875405" w:rsidRPr="005303FB" w:rsidRDefault="00875405" w:rsidP="00875405">
      <w:pPr>
        <w:pStyle w:val="absatz-links"/>
        <w:spacing w:after="0"/>
      </w:pPr>
    </w:p>
    <w:p w14:paraId="4ECE2276" w14:textId="77777777" w:rsidR="00875405" w:rsidRDefault="00875405" w:rsidP="00875405">
      <w:pPr>
        <w:pStyle w:val="Textkrper"/>
        <w:rPr>
          <w:sz w:val="20"/>
        </w:rPr>
      </w:pPr>
    </w:p>
    <w:p w14:paraId="550CF1B1" w14:textId="77777777" w:rsidR="00875405" w:rsidRDefault="00875405" w:rsidP="00875405">
      <w:pPr>
        <w:pStyle w:val="Textkrper"/>
        <w:rPr>
          <w:sz w:val="20"/>
        </w:rPr>
      </w:pPr>
      <w:r>
        <w:rPr>
          <w:sz w:val="20"/>
        </w:rPr>
        <w:t>§ 16</w:t>
      </w:r>
      <w:r>
        <w:rPr>
          <w:sz w:val="20"/>
        </w:rPr>
        <w:br/>
        <w:t>Inkrafttreten</w:t>
      </w:r>
    </w:p>
    <w:p w14:paraId="6CA0F18F" w14:textId="77777777" w:rsidR="00875405" w:rsidRDefault="00875405" w:rsidP="00875405">
      <w:pPr>
        <w:pStyle w:val="absatz-block"/>
        <w:spacing w:after="0"/>
        <w:rPr>
          <w:rFonts w:ascii="Arial" w:hAnsi="Arial" w:cs="Arial"/>
        </w:rPr>
      </w:pPr>
      <w:r>
        <w:rPr>
          <w:rFonts w:ascii="Arial" w:hAnsi="Arial" w:cs="Arial"/>
        </w:rPr>
        <w:t>(1) Die Satzung tritt am 01.Januar 2010 in Kraft.</w:t>
      </w:r>
    </w:p>
    <w:p w14:paraId="755FE81E" w14:textId="77777777" w:rsidR="00875405" w:rsidRDefault="00875405" w:rsidP="00875405">
      <w:pPr>
        <w:pStyle w:val="absatz-block"/>
        <w:spacing w:after="0"/>
        <w:rPr>
          <w:rFonts w:ascii="Arial" w:hAnsi="Arial" w:cs="Arial"/>
        </w:rPr>
      </w:pPr>
    </w:p>
    <w:p w14:paraId="7B58B9C3" w14:textId="77777777" w:rsidR="00875405" w:rsidRDefault="00875405" w:rsidP="00875405">
      <w:pPr>
        <w:pStyle w:val="absatz-block"/>
        <w:spacing w:after="0"/>
        <w:rPr>
          <w:rFonts w:ascii="Arial" w:hAnsi="Arial" w:cs="Arial"/>
        </w:rPr>
      </w:pPr>
      <w:r>
        <w:rPr>
          <w:rFonts w:ascii="Arial" w:hAnsi="Arial" w:cs="Arial"/>
        </w:rPr>
        <w:lastRenderedPageBreak/>
        <w:t>(2) Gleichzeitig tritt die Satzung vom 09.Dezember 1993 außer Kraft.</w:t>
      </w:r>
    </w:p>
    <w:p w14:paraId="15DB5937" w14:textId="77777777" w:rsidR="00875405" w:rsidRDefault="00875405" w:rsidP="00875405">
      <w:pPr>
        <w:pStyle w:val="absatz-links"/>
        <w:spacing w:after="0"/>
        <w:jc w:val="both"/>
      </w:pPr>
    </w:p>
    <w:p w14:paraId="1AFA51B3" w14:textId="77777777" w:rsidR="00875405" w:rsidRDefault="00875405" w:rsidP="00875405">
      <w:pPr>
        <w:jc w:val="both"/>
        <w:rPr>
          <w:sz w:val="20"/>
        </w:rPr>
      </w:pPr>
    </w:p>
    <w:p w14:paraId="101CF4C8" w14:textId="77777777" w:rsidR="00875405" w:rsidRDefault="00875405" w:rsidP="00875405">
      <w:pPr>
        <w:jc w:val="both"/>
        <w:rPr>
          <w:sz w:val="20"/>
        </w:rPr>
      </w:pPr>
    </w:p>
    <w:p w14:paraId="41E74B56" w14:textId="77777777" w:rsidR="00875405" w:rsidRDefault="00875405" w:rsidP="00875405">
      <w:pPr>
        <w:jc w:val="both"/>
        <w:rPr>
          <w:sz w:val="20"/>
        </w:rPr>
      </w:pPr>
    </w:p>
    <w:p w14:paraId="6142024C" w14:textId="77777777" w:rsidR="00875405" w:rsidRDefault="00875405" w:rsidP="00875405">
      <w:pPr>
        <w:jc w:val="both"/>
        <w:rPr>
          <w:sz w:val="20"/>
        </w:rPr>
      </w:pPr>
    </w:p>
    <w:tbl>
      <w:tblPr>
        <w:tblW w:w="0" w:type="auto"/>
        <w:tblCellMar>
          <w:left w:w="70" w:type="dxa"/>
          <w:right w:w="70" w:type="dxa"/>
        </w:tblCellMar>
        <w:tblLook w:val="0000" w:firstRow="0" w:lastRow="0" w:firstColumn="0" w:lastColumn="0" w:noHBand="0" w:noVBand="0"/>
      </w:tblPr>
      <w:tblGrid>
        <w:gridCol w:w="2949"/>
        <w:gridCol w:w="6595"/>
      </w:tblGrid>
      <w:tr w:rsidR="00875405" w14:paraId="0CA4FAAE" w14:textId="77777777" w:rsidTr="00C66F18">
        <w:tc>
          <w:tcPr>
            <w:tcW w:w="2950" w:type="dxa"/>
          </w:tcPr>
          <w:p w14:paraId="3C5F1891" w14:textId="77777777" w:rsidR="00875405" w:rsidRDefault="00875405" w:rsidP="00C66F18">
            <w:pPr>
              <w:jc w:val="both"/>
              <w:rPr>
                <w:sz w:val="20"/>
              </w:rPr>
            </w:pPr>
            <w:r>
              <w:rPr>
                <w:sz w:val="20"/>
              </w:rPr>
              <w:t>Haibach, 3. Dezember 2009</w:t>
            </w:r>
          </w:p>
          <w:p w14:paraId="273E4F4A" w14:textId="77777777" w:rsidR="00875405" w:rsidRDefault="00875405" w:rsidP="00C66F18">
            <w:pPr>
              <w:jc w:val="both"/>
              <w:rPr>
                <w:sz w:val="20"/>
              </w:rPr>
            </w:pPr>
          </w:p>
          <w:p w14:paraId="1C7490D8" w14:textId="77777777" w:rsidR="00875405" w:rsidRDefault="00875405" w:rsidP="00C66F18">
            <w:pPr>
              <w:jc w:val="both"/>
              <w:rPr>
                <w:sz w:val="20"/>
              </w:rPr>
            </w:pPr>
          </w:p>
          <w:p w14:paraId="3EE56278" w14:textId="77777777" w:rsidR="00875405" w:rsidRDefault="00875405" w:rsidP="00C66F18">
            <w:pPr>
              <w:jc w:val="both"/>
              <w:rPr>
                <w:sz w:val="20"/>
              </w:rPr>
            </w:pPr>
          </w:p>
          <w:p w14:paraId="00FF71AF" w14:textId="77777777" w:rsidR="00875405" w:rsidRDefault="00875405" w:rsidP="00C66F18">
            <w:pPr>
              <w:jc w:val="both"/>
              <w:rPr>
                <w:sz w:val="20"/>
              </w:rPr>
            </w:pPr>
          </w:p>
          <w:p w14:paraId="62B9031D" w14:textId="77777777" w:rsidR="00875405" w:rsidRDefault="00875405" w:rsidP="00C66F18">
            <w:pPr>
              <w:jc w:val="both"/>
              <w:rPr>
                <w:sz w:val="20"/>
              </w:rPr>
            </w:pPr>
            <w:r>
              <w:rPr>
                <w:sz w:val="20"/>
              </w:rPr>
              <w:t>Andreas Zenglein</w:t>
            </w:r>
          </w:p>
          <w:p w14:paraId="6EB966BF" w14:textId="77777777" w:rsidR="00875405" w:rsidRDefault="007B07FE" w:rsidP="00C66F18">
            <w:pPr>
              <w:jc w:val="both"/>
              <w:rPr>
                <w:sz w:val="20"/>
              </w:rPr>
            </w:pPr>
            <w:r>
              <w:rPr>
                <w:sz w:val="20"/>
              </w:rPr>
              <w:t xml:space="preserve">Erster </w:t>
            </w:r>
            <w:r w:rsidR="00875405">
              <w:rPr>
                <w:sz w:val="20"/>
              </w:rPr>
              <w:t>Bürgermeister</w:t>
            </w:r>
          </w:p>
        </w:tc>
        <w:tc>
          <w:tcPr>
            <w:tcW w:w="6596" w:type="dxa"/>
          </w:tcPr>
          <w:p w14:paraId="59A79250" w14:textId="77777777" w:rsidR="00875405" w:rsidRDefault="00875405" w:rsidP="00C66F18">
            <w:pPr>
              <w:jc w:val="both"/>
              <w:rPr>
                <w:sz w:val="20"/>
              </w:rPr>
            </w:pPr>
            <w:r>
              <w:rPr>
                <w:noProof/>
                <w:sz w:val="20"/>
              </w:rPr>
              <w:drawing>
                <wp:inline distT="0" distB="0" distL="0" distR="0" wp14:anchorId="404B8EEF" wp14:editId="2DB73341">
                  <wp:extent cx="2247900" cy="1257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tc>
      </w:tr>
    </w:tbl>
    <w:p w14:paraId="3031A31A" w14:textId="77777777" w:rsidR="00875405" w:rsidRDefault="00875405" w:rsidP="00875405">
      <w:pPr>
        <w:pStyle w:val="absatz-links"/>
        <w:spacing w:after="0"/>
        <w:jc w:val="both"/>
      </w:pPr>
    </w:p>
    <w:p w14:paraId="7B4AF7A1" w14:textId="77777777" w:rsidR="00875405" w:rsidRDefault="00875405" w:rsidP="00875405">
      <w:pPr>
        <w:jc w:val="both"/>
        <w:rPr>
          <w:sz w:val="20"/>
        </w:rPr>
      </w:pPr>
    </w:p>
    <w:p w14:paraId="060ADDDE" w14:textId="77777777" w:rsidR="00875405" w:rsidRPr="00CC4129" w:rsidRDefault="00875405" w:rsidP="00875405">
      <w:pPr>
        <w:rPr>
          <w:b/>
          <w:sz w:val="20"/>
          <w:szCs w:val="20"/>
        </w:rPr>
      </w:pPr>
      <w:r w:rsidRPr="00CC4129">
        <w:rPr>
          <w:b/>
          <w:sz w:val="20"/>
          <w:szCs w:val="20"/>
        </w:rPr>
        <w:t>Anmerkung:</w:t>
      </w:r>
    </w:p>
    <w:p w14:paraId="69EE4338" w14:textId="77777777" w:rsidR="00875405" w:rsidRDefault="00875405" w:rsidP="00875405">
      <w:pPr>
        <w:rPr>
          <w:sz w:val="20"/>
          <w:szCs w:val="20"/>
        </w:rPr>
      </w:pPr>
      <w:r w:rsidRPr="00CC4129">
        <w:rPr>
          <w:sz w:val="20"/>
          <w:szCs w:val="20"/>
        </w:rPr>
        <w:t>§ 16 bezieht sich auf das erstmalige Inkrafttreten der Satzung.</w:t>
      </w:r>
    </w:p>
    <w:p w14:paraId="7495B6AC" w14:textId="77777777" w:rsidR="00875405" w:rsidRPr="00CC4129" w:rsidRDefault="00875405" w:rsidP="00875405">
      <w:pPr>
        <w:rPr>
          <w:sz w:val="20"/>
          <w:szCs w:val="20"/>
        </w:rPr>
      </w:pPr>
      <w:r>
        <w:rPr>
          <w:sz w:val="20"/>
          <w:szCs w:val="20"/>
        </w:rPr>
        <w:t>Veröffentlicht im Amtlichen Mitteilungsblatt Nr. 50 vom 10.12.2009</w:t>
      </w:r>
    </w:p>
    <w:p w14:paraId="2E8DE3F0" w14:textId="77777777" w:rsidR="00875405" w:rsidRPr="00CC4129" w:rsidRDefault="00875405" w:rsidP="00875405">
      <w:pPr>
        <w:rPr>
          <w:sz w:val="20"/>
          <w:szCs w:val="20"/>
        </w:rPr>
      </w:pPr>
    </w:p>
    <w:p w14:paraId="146E46FB" w14:textId="77777777" w:rsidR="00875405" w:rsidRPr="00046A4B" w:rsidRDefault="00875405" w:rsidP="00875405">
      <w:pPr>
        <w:rPr>
          <w:b/>
          <w:sz w:val="20"/>
          <w:szCs w:val="20"/>
        </w:rPr>
      </w:pPr>
      <w:r w:rsidRPr="00046A4B">
        <w:rPr>
          <w:b/>
          <w:sz w:val="20"/>
          <w:szCs w:val="20"/>
        </w:rPr>
        <w:t>Änderungen:</w:t>
      </w:r>
    </w:p>
    <w:p w14:paraId="65A5C806" w14:textId="77777777" w:rsidR="00875405" w:rsidRPr="00CC4129" w:rsidRDefault="00875405" w:rsidP="00875405">
      <w:pPr>
        <w:rPr>
          <w:sz w:val="20"/>
          <w:szCs w:val="20"/>
        </w:rPr>
      </w:pPr>
      <w:r>
        <w:rPr>
          <w:sz w:val="20"/>
          <w:szCs w:val="20"/>
        </w:rPr>
        <w:t>Satzung vom 08.12.2011, veröffentlicht im Amtlichen Mitteilungsblatt Nr. 50 vom 15.12.2011</w:t>
      </w:r>
    </w:p>
    <w:p w14:paraId="23F77AE7" w14:textId="77777777" w:rsidR="00875405" w:rsidRPr="00CC4129" w:rsidRDefault="00875405" w:rsidP="00875405">
      <w:pPr>
        <w:rPr>
          <w:sz w:val="20"/>
          <w:szCs w:val="20"/>
        </w:rPr>
      </w:pPr>
      <w:r w:rsidRPr="00CC4129">
        <w:rPr>
          <w:sz w:val="20"/>
          <w:szCs w:val="20"/>
        </w:rPr>
        <w:t>Satzung vom 06.12.2012</w:t>
      </w:r>
      <w:r>
        <w:rPr>
          <w:sz w:val="20"/>
          <w:szCs w:val="20"/>
        </w:rPr>
        <w:t>,</w:t>
      </w:r>
      <w:r w:rsidRPr="00046A4B">
        <w:rPr>
          <w:sz w:val="20"/>
          <w:szCs w:val="20"/>
        </w:rPr>
        <w:t xml:space="preserve"> </w:t>
      </w:r>
      <w:r>
        <w:rPr>
          <w:sz w:val="20"/>
          <w:szCs w:val="20"/>
        </w:rPr>
        <w:t>veröffentlicht im Amtlichen Mitteilungsblatt Nr. 50 vom 13.12.2012</w:t>
      </w:r>
    </w:p>
    <w:p w14:paraId="6832B8E5" w14:textId="77777777" w:rsidR="00875405" w:rsidRPr="00CC4129" w:rsidRDefault="00875405" w:rsidP="00875405">
      <w:pPr>
        <w:rPr>
          <w:sz w:val="20"/>
          <w:szCs w:val="20"/>
        </w:rPr>
      </w:pPr>
      <w:r w:rsidRPr="00CC4129">
        <w:rPr>
          <w:sz w:val="20"/>
          <w:szCs w:val="20"/>
        </w:rPr>
        <w:t>Satzung vom 05.12.2013</w:t>
      </w:r>
      <w:r>
        <w:rPr>
          <w:sz w:val="20"/>
          <w:szCs w:val="20"/>
        </w:rPr>
        <w:t>, veröffentlicht im Amtlichen Mitteilungsblatt Nr. 50 vom 12.12.2013</w:t>
      </w:r>
    </w:p>
    <w:p w14:paraId="7CEC263E" w14:textId="77777777" w:rsidR="00875405" w:rsidRDefault="00875405" w:rsidP="00875405">
      <w:pPr>
        <w:rPr>
          <w:sz w:val="20"/>
          <w:szCs w:val="20"/>
        </w:rPr>
      </w:pPr>
      <w:r w:rsidRPr="00CC4129">
        <w:rPr>
          <w:sz w:val="20"/>
          <w:szCs w:val="20"/>
        </w:rPr>
        <w:t>Satzung vom 04.12.2014</w:t>
      </w:r>
      <w:r>
        <w:rPr>
          <w:sz w:val="20"/>
          <w:szCs w:val="20"/>
        </w:rPr>
        <w:t>, veröffentlicht im Amtlichen Mitteilungsblatt Nr. 50 vom 11.12.2014</w:t>
      </w:r>
    </w:p>
    <w:p w14:paraId="0A841ECC" w14:textId="77777777" w:rsidR="00875405" w:rsidRDefault="00875405" w:rsidP="00875405">
      <w:pPr>
        <w:rPr>
          <w:sz w:val="20"/>
          <w:szCs w:val="20"/>
        </w:rPr>
      </w:pPr>
      <w:r>
        <w:rPr>
          <w:sz w:val="20"/>
          <w:szCs w:val="20"/>
        </w:rPr>
        <w:t>Satzung vom 12.11.2015, veröffentlicht im Amtlichen Mitteilungsblatt Nr. 47 vom 19.11.2015</w:t>
      </w:r>
    </w:p>
    <w:p w14:paraId="099E3EC5" w14:textId="77777777" w:rsidR="00875405" w:rsidRDefault="00875405" w:rsidP="00875405">
      <w:pPr>
        <w:rPr>
          <w:sz w:val="20"/>
          <w:szCs w:val="20"/>
        </w:rPr>
      </w:pPr>
      <w:r>
        <w:rPr>
          <w:sz w:val="20"/>
          <w:szCs w:val="20"/>
        </w:rPr>
        <w:t>Satzung vom 11.11.2016, veröffentlicht im Amtlichen Mitteilungsblatt Nr. 46 vom 17.11.2016</w:t>
      </w:r>
    </w:p>
    <w:p w14:paraId="16DACA0F" w14:textId="77777777" w:rsidR="00875405" w:rsidRPr="00CC4129" w:rsidRDefault="00875405" w:rsidP="00875405">
      <w:pPr>
        <w:rPr>
          <w:sz w:val="20"/>
          <w:szCs w:val="20"/>
        </w:rPr>
      </w:pPr>
      <w:r>
        <w:rPr>
          <w:sz w:val="20"/>
          <w:szCs w:val="20"/>
        </w:rPr>
        <w:t>Satzung vom 07.12.2017, veröffentlicht im Amtlichen Mitteilungsblatt Nr. 50 vom 14.12.2017</w:t>
      </w:r>
    </w:p>
    <w:p w14:paraId="628667A8" w14:textId="77777777" w:rsidR="00875405" w:rsidRPr="00CC4129" w:rsidRDefault="00875405" w:rsidP="00875405">
      <w:pPr>
        <w:rPr>
          <w:sz w:val="20"/>
          <w:szCs w:val="20"/>
        </w:rPr>
      </w:pPr>
      <w:r>
        <w:rPr>
          <w:sz w:val="20"/>
          <w:szCs w:val="20"/>
        </w:rPr>
        <w:t>Satzung vom 13.12.2018, veröffentlicht im Amtlichen Mitteilungsblatt Nr. 51/52 vom 20.12.2018</w:t>
      </w:r>
    </w:p>
    <w:p w14:paraId="59437970" w14:textId="77777777" w:rsidR="00EF5A21" w:rsidRDefault="00EF5A21" w:rsidP="00EF5A21">
      <w:pPr>
        <w:rPr>
          <w:sz w:val="20"/>
          <w:szCs w:val="20"/>
        </w:rPr>
      </w:pPr>
      <w:r>
        <w:rPr>
          <w:sz w:val="20"/>
          <w:szCs w:val="20"/>
        </w:rPr>
        <w:t>Satzung vom 10.12.2020, veröffentlicht im Amtlichen Mitteilungsblatt Nr. 51/52 vom 17.12.2020</w:t>
      </w:r>
    </w:p>
    <w:p w14:paraId="0C969CA0" w14:textId="77777777" w:rsidR="007B07FE" w:rsidRDefault="007B07FE" w:rsidP="007B07FE">
      <w:pPr>
        <w:rPr>
          <w:sz w:val="20"/>
          <w:szCs w:val="20"/>
        </w:rPr>
      </w:pPr>
      <w:r>
        <w:rPr>
          <w:sz w:val="20"/>
          <w:szCs w:val="20"/>
        </w:rPr>
        <w:t>Satzung vom 12.11.2021, veröffentlicht im Amtlichen Mitteilungsblatt Nr. 46 vom 18.11.2021</w:t>
      </w:r>
    </w:p>
    <w:p w14:paraId="09035EED" w14:textId="278BB99C" w:rsidR="00CA0A74" w:rsidRDefault="00CA0A74" w:rsidP="00CA0A74">
      <w:pPr>
        <w:rPr>
          <w:sz w:val="20"/>
          <w:szCs w:val="20"/>
        </w:rPr>
      </w:pPr>
      <w:r>
        <w:rPr>
          <w:sz w:val="20"/>
          <w:szCs w:val="20"/>
        </w:rPr>
        <w:t>Satzung vom 10.11.2022, veröffentlicht im Amtlichen Mitteilungsblatt Nr. 46 vom 17.11.2022</w:t>
      </w:r>
    </w:p>
    <w:p w14:paraId="11F8543B" w14:textId="29097CB2" w:rsidR="009F6C2D" w:rsidRPr="00CC4129" w:rsidRDefault="009F6C2D" w:rsidP="009F6C2D">
      <w:pPr>
        <w:rPr>
          <w:sz w:val="20"/>
          <w:szCs w:val="20"/>
        </w:rPr>
      </w:pPr>
      <w:r>
        <w:rPr>
          <w:sz w:val="20"/>
          <w:szCs w:val="20"/>
        </w:rPr>
        <w:t xml:space="preserve">Satzung vom </w:t>
      </w:r>
      <w:r>
        <w:rPr>
          <w:sz w:val="20"/>
          <w:szCs w:val="20"/>
        </w:rPr>
        <w:t>23.11.2023</w:t>
      </w:r>
      <w:r>
        <w:rPr>
          <w:sz w:val="20"/>
          <w:szCs w:val="20"/>
        </w:rPr>
        <w:t>, veröffentlicht im Amtlichen Mitteilungsblatt Nr. 4</w:t>
      </w:r>
      <w:r>
        <w:rPr>
          <w:sz w:val="20"/>
          <w:szCs w:val="20"/>
        </w:rPr>
        <w:t>8</w:t>
      </w:r>
      <w:r>
        <w:rPr>
          <w:sz w:val="20"/>
          <w:szCs w:val="20"/>
        </w:rPr>
        <w:t xml:space="preserve"> vom </w:t>
      </w:r>
      <w:r>
        <w:rPr>
          <w:sz w:val="20"/>
          <w:szCs w:val="20"/>
        </w:rPr>
        <w:t>30.11.2023</w:t>
      </w:r>
    </w:p>
    <w:p w14:paraId="365C676B" w14:textId="77777777" w:rsidR="009F6C2D" w:rsidRPr="00CC4129" w:rsidRDefault="009F6C2D" w:rsidP="00CA0A74">
      <w:pPr>
        <w:rPr>
          <w:sz w:val="20"/>
          <w:szCs w:val="20"/>
        </w:rPr>
      </w:pPr>
    </w:p>
    <w:p w14:paraId="615D516F" w14:textId="77777777" w:rsidR="00CA0A74" w:rsidRPr="00CC4129" w:rsidRDefault="00CA0A74" w:rsidP="007B07FE">
      <w:pPr>
        <w:rPr>
          <w:sz w:val="20"/>
          <w:szCs w:val="20"/>
        </w:rPr>
      </w:pPr>
    </w:p>
    <w:p w14:paraId="5409F706" w14:textId="77777777" w:rsidR="007B07FE" w:rsidRPr="00CC4129" w:rsidRDefault="007B07FE" w:rsidP="00EF5A21">
      <w:pPr>
        <w:rPr>
          <w:sz w:val="20"/>
          <w:szCs w:val="20"/>
        </w:rPr>
      </w:pPr>
    </w:p>
    <w:p w14:paraId="1D568A02" w14:textId="77777777" w:rsidR="00875405" w:rsidRDefault="00875405" w:rsidP="00875405"/>
    <w:p w14:paraId="1BF926A0" w14:textId="77777777" w:rsidR="00CA2CCD" w:rsidRDefault="009F6C2D"/>
    <w:sectPr w:rsidR="00CA2CCD">
      <w:pgSz w:w="12240" w:h="15840"/>
      <w:pgMar w:top="1134" w:right="1418" w:bottom="96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40A1D"/>
    <w:multiLevelType w:val="hybridMultilevel"/>
    <w:tmpl w:val="388CA2A4"/>
    <w:lvl w:ilvl="0" w:tplc="0407000F">
      <w:start w:val="1"/>
      <w:numFmt w:val="decimal"/>
      <w:lvlText w:val="%1."/>
      <w:lvlJc w:val="left"/>
      <w:pPr>
        <w:tabs>
          <w:tab w:val="num" w:pos="720"/>
        </w:tabs>
        <w:ind w:left="720" w:hanging="360"/>
      </w:pPr>
    </w:lvl>
    <w:lvl w:ilvl="1" w:tplc="E84E95CE">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93D13D6"/>
    <w:multiLevelType w:val="hybridMultilevel"/>
    <w:tmpl w:val="7402D5AA"/>
    <w:lvl w:ilvl="0" w:tplc="04070007">
      <w:start w:val="1"/>
      <w:numFmt w:val="bullet"/>
      <w:lvlText w:val="-"/>
      <w:lvlJc w:val="left"/>
      <w:pPr>
        <w:tabs>
          <w:tab w:val="num" w:pos="1080"/>
        </w:tabs>
        <w:ind w:left="1080" w:hanging="360"/>
      </w:pPr>
      <w:rPr>
        <w:sz w:val="16"/>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16cid:durableId="1025982351">
    <w:abstractNumId w:val="0"/>
  </w:num>
  <w:num w:numId="2" w16cid:durableId="1700426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405"/>
    <w:rsid w:val="005548F8"/>
    <w:rsid w:val="00605250"/>
    <w:rsid w:val="006F3457"/>
    <w:rsid w:val="007B07FE"/>
    <w:rsid w:val="00875405"/>
    <w:rsid w:val="009F6C2D"/>
    <w:rsid w:val="00CA0A74"/>
    <w:rsid w:val="00EF5A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C9EB"/>
  <w15:docId w15:val="{E09D3ED8-26BA-487A-A517-E8E146AB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5405"/>
    <w:rPr>
      <w:rFonts w:ascii="Arial" w:eastAsia="Times New Roman" w:hAnsi="Arial" w:cs="Arial"/>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eberschriftAnhang">
    <w:name w:val="Ueberschrift Anhang"/>
    <w:basedOn w:val="Standard"/>
    <w:next w:val="absatz-links"/>
    <w:rsid w:val="00875405"/>
    <w:pPr>
      <w:keepNext/>
      <w:keepLines/>
      <w:widowControl w:val="0"/>
      <w:autoSpaceDE w:val="0"/>
      <w:autoSpaceDN w:val="0"/>
      <w:adjustRightInd w:val="0"/>
      <w:spacing w:before="480" w:after="120"/>
      <w:jc w:val="center"/>
    </w:pPr>
    <w:rPr>
      <w:rFonts w:ascii="Times New Roman" w:hAnsi="Times New Roman" w:cs="Times New Roman"/>
      <w:b/>
      <w:bCs/>
      <w:kern w:val="28"/>
      <w:sz w:val="28"/>
      <w:szCs w:val="28"/>
    </w:rPr>
  </w:style>
  <w:style w:type="paragraph" w:customStyle="1" w:styleId="absatz-links">
    <w:name w:val="absatz-links"/>
    <w:basedOn w:val="Standard"/>
    <w:rsid w:val="00875405"/>
    <w:pPr>
      <w:widowControl w:val="0"/>
      <w:autoSpaceDE w:val="0"/>
      <w:autoSpaceDN w:val="0"/>
      <w:adjustRightInd w:val="0"/>
      <w:spacing w:before="60" w:after="60"/>
    </w:pPr>
    <w:rPr>
      <w:rFonts w:ascii="Times New Roman" w:hAnsi="Times New Roman" w:cs="Times New Roman"/>
      <w:kern w:val="28"/>
      <w:sz w:val="20"/>
      <w:szCs w:val="20"/>
    </w:rPr>
  </w:style>
  <w:style w:type="paragraph" w:customStyle="1" w:styleId="absatz-block">
    <w:name w:val="absatz-block"/>
    <w:basedOn w:val="Standard"/>
    <w:next w:val="absatz-links"/>
    <w:rsid w:val="00875405"/>
    <w:pPr>
      <w:widowControl w:val="0"/>
      <w:autoSpaceDE w:val="0"/>
      <w:autoSpaceDN w:val="0"/>
      <w:adjustRightInd w:val="0"/>
      <w:spacing w:before="60" w:after="60"/>
      <w:jc w:val="both"/>
    </w:pPr>
    <w:rPr>
      <w:rFonts w:ascii="Times New Roman" w:hAnsi="Times New Roman" w:cs="Times New Roman"/>
      <w:kern w:val="28"/>
      <w:sz w:val="20"/>
      <w:szCs w:val="20"/>
    </w:rPr>
  </w:style>
  <w:style w:type="paragraph" w:customStyle="1" w:styleId="Standard-FZ">
    <w:name w:val="Standard-FZ"/>
    <w:basedOn w:val="Standard"/>
    <w:rsid w:val="00875405"/>
    <w:pPr>
      <w:widowControl w:val="0"/>
      <w:tabs>
        <w:tab w:val="left" w:pos="300"/>
        <w:tab w:val="left" w:pos="450"/>
        <w:tab w:val="left" w:pos="600"/>
        <w:tab w:val="left" w:pos="900"/>
      </w:tabs>
      <w:autoSpaceDE w:val="0"/>
      <w:autoSpaceDN w:val="0"/>
      <w:adjustRightInd w:val="0"/>
      <w:spacing w:before="30" w:after="30"/>
      <w:ind w:left="300" w:hanging="300"/>
    </w:pPr>
    <w:rPr>
      <w:rFonts w:ascii="Times New Roman" w:hAnsi="Times New Roman" w:cs="Times New Roman"/>
      <w:kern w:val="28"/>
      <w:sz w:val="20"/>
      <w:szCs w:val="20"/>
    </w:rPr>
  </w:style>
  <w:style w:type="character" w:customStyle="1" w:styleId="jursatz">
    <w:name w:val="jursatz"/>
    <w:rsid w:val="00875405"/>
    <w:rPr>
      <w:vertAlign w:val="superscript"/>
    </w:rPr>
  </w:style>
  <w:style w:type="paragraph" w:styleId="Textkrper">
    <w:name w:val="Body Text"/>
    <w:basedOn w:val="Standard"/>
    <w:link w:val="TextkrperZchn"/>
    <w:semiHidden/>
    <w:rsid w:val="00875405"/>
    <w:pPr>
      <w:jc w:val="center"/>
    </w:pPr>
    <w:rPr>
      <w:b/>
      <w:bCs/>
    </w:rPr>
  </w:style>
  <w:style w:type="character" w:customStyle="1" w:styleId="TextkrperZchn">
    <w:name w:val="Textkörper Zchn"/>
    <w:basedOn w:val="Absatz-Standardschriftart"/>
    <w:link w:val="Textkrper"/>
    <w:semiHidden/>
    <w:rsid w:val="00875405"/>
    <w:rPr>
      <w:rFonts w:ascii="Arial" w:eastAsia="Times New Roman" w:hAnsi="Arial" w:cs="Arial"/>
      <w:b/>
      <w:bCs/>
      <w:szCs w:val="24"/>
      <w:lang w:eastAsia="de-DE"/>
    </w:rPr>
  </w:style>
  <w:style w:type="table" w:styleId="Tabellenraster">
    <w:name w:val="Table Grid"/>
    <w:basedOn w:val="NormaleTabelle"/>
    <w:uiPriority w:val="59"/>
    <w:rsid w:val="00875405"/>
    <w:rPr>
      <w:rFonts w:ascii="Calibri"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75405"/>
    <w:pPr>
      <w:ind w:left="720"/>
      <w:contextualSpacing/>
    </w:pPr>
  </w:style>
  <w:style w:type="paragraph" w:styleId="Sprechblasentext">
    <w:name w:val="Balloon Text"/>
    <w:basedOn w:val="Standard"/>
    <w:link w:val="SprechblasentextZchn"/>
    <w:uiPriority w:val="99"/>
    <w:semiHidden/>
    <w:unhideWhenUsed/>
    <w:rsid w:val="008754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5405"/>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1759</Words>
  <Characters>11083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Wenzel</dc:creator>
  <cp:keywords/>
  <dc:description/>
  <cp:lastModifiedBy>Thomas Wenzel</cp:lastModifiedBy>
  <cp:revision>5</cp:revision>
  <cp:lastPrinted>2023-01-09T09:58:00Z</cp:lastPrinted>
  <dcterms:created xsi:type="dcterms:W3CDTF">2019-01-03T12:06:00Z</dcterms:created>
  <dcterms:modified xsi:type="dcterms:W3CDTF">2024-01-02T10:15:00Z</dcterms:modified>
</cp:coreProperties>
</file>